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02D" w:rsidRPr="00BF3E5A" w:rsidRDefault="0004002D" w:rsidP="00BF3E5A">
      <w:pPr>
        <w:jc w:val="right"/>
        <w:rPr>
          <w:rFonts w:ascii="Times New Roman" w:hAnsi="Times New Roman" w:cs="Times New Roman"/>
          <w:lang w:eastAsia="zh-CN" w:bidi="hi-IN"/>
        </w:rPr>
      </w:pPr>
    </w:p>
    <w:p w:rsidR="0004002D" w:rsidRPr="00BF3E5A" w:rsidRDefault="0004002D" w:rsidP="00BF3E5A">
      <w:pPr>
        <w:jc w:val="right"/>
        <w:rPr>
          <w:rFonts w:ascii="Times New Roman" w:hAnsi="Times New Roman" w:cs="Times New Roman"/>
          <w:lang w:eastAsia="zh-CN" w:bidi="hi-IN"/>
        </w:rPr>
      </w:pPr>
      <w:r w:rsidRPr="00BF3E5A">
        <w:rPr>
          <w:rFonts w:ascii="Times New Roman" w:eastAsia="Arial" w:hAnsi="Times New Roman" w:cs="Times New Roman"/>
          <w:lang w:eastAsia="zh-CN" w:bidi="hi-IN"/>
        </w:rPr>
        <w:t xml:space="preserve">        </w:t>
      </w:r>
      <w:r w:rsidR="009B25F8" w:rsidRPr="00BF3E5A">
        <w:rPr>
          <w:rFonts w:ascii="Times New Roman" w:hAnsi="Times New Roman" w:cs="Times New Roman"/>
          <w:lang w:eastAsia="zh-CN" w:bidi="hi-IN"/>
        </w:rPr>
        <w:t>Fałków, dn. 0</w:t>
      </w:r>
      <w:r w:rsidRPr="00BF3E5A">
        <w:rPr>
          <w:rFonts w:ascii="Times New Roman" w:hAnsi="Times New Roman" w:cs="Times New Roman"/>
          <w:lang w:eastAsia="zh-CN" w:bidi="hi-IN"/>
        </w:rPr>
        <w:t>3.0</w:t>
      </w:r>
      <w:r w:rsidR="009B25F8" w:rsidRPr="00BF3E5A">
        <w:rPr>
          <w:rFonts w:ascii="Times New Roman" w:hAnsi="Times New Roman" w:cs="Times New Roman"/>
          <w:lang w:eastAsia="zh-CN" w:bidi="hi-IN"/>
        </w:rPr>
        <w:t>7</w:t>
      </w:r>
      <w:r w:rsidRPr="00BF3E5A">
        <w:rPr>
          <w:rFonts w:ascii="Times New Roman" w:hAnsi="Times New Roman" w:cs="Times New Roman"/>
          <w:lang w:eastAsia="zh-CN" w:bidi="hi-IN"/>
        </w:rPr>
        <w:t xml:space="preserve">.2017 r. </w:t>
      </w:r>
    </w:p>
    <w:p w:rsidR="0004002D" w:rsidRPr="00BF3E5A" w:rsidRDefault="0004002D" w:rsidP="00BF3E5A">
      <w:pPr>
        <w:rPr>
          <w:rFonts w:ascii="Times New Roman" w:hAnsi="Times New Roman" w:cs="Times New Roman"/>
        </w:rPr>
      </w:pPr>
      <w:r w:rsidRPr="00BF3E5A">
        <w:rPr>
          <w:rFonts w:ascii="Times New Roman" w:hAnsi="Times New Roman" w:cs="Times New Roman"/>
        </w:rPr>
        <w:t>Znak: OŚ</w:t>
      </w:r>
      <w:r w:rsidR="00921330">
        <w:rPr>
          <w:rFonts w:ascii="Times New Roman" w:hAnsi="Times New Roman" w:cs="Times New Roman"/>
        </w:rPr>
        <w:t>r</w:t>
      </w:r>
      <w:bookmarkStart w:id="0" w:name="_GoBack"/>
      <w:bookmarkEnd w:id="0"/>
      <w:r w:rsidRPr="00BF3E5A">
        <w:rPr>
          <w:rFonts w:ascii="Times New Roman" w:hAnsi="Times New Roman" w:cs="Times New Roman"/>
        </w:rPr>
        <w:t>.6220.2-6.2016</w:t>
      </w:r>
    </w:p>
    <w:p w:rsidR="0004002D" w:rsidRPr="00BF3E5A" w:rsidRDefault="0004002D" w:rsidP="00BF3E5A">
      <w:pPr>
        <w:rPr>
          <w:rFonts w:ascii="Times New Roman" w:hAnsi="Times New Roman" w:cs="Times New Roman"/>
          <w:lang w:eastAsia="zh-CN" w:bidi="hi-IN"/>
        </w:rPr>
      </w:pPr>
    </w:p>
    <w:p w:rsidR="0004002D" w:rsidRPr="00BF3E5A" w:rsidRDefault="0004002D" w:rsidP="00BF3E5A">
      <w:pPr>
        <w:rPr>
          <w:rFonts w:ascii="Times New Roman" w:hAnsi="Times New Roman" w:cs="Times New Roman"/>
          <w:bCs/>
          <w:lang w:eastAsia="zh-CN" w:bidi="hi-IN"/>
        </w:rPr>
      </w:pPr>
    </w:p>
    <w:p w:rsidR="0004002D" w:rsidRPr="00BF3E5A" w:rsidRDefault="0004002D" w:rsidP="00BF3E5A">
      <w:pPr>
        <w:jc w:val="center"/>
        <w:rPr>
          <w:rFonts w:ascii="Times New Roman" w:hAnsi="Times New Roman" w:cs="Times New Roman"/>
          <w:b/>
          <w:bCs/>
          <w:lang w:eastAsia="zh-CN" w:bidi="hi-IN"/>
        </w:rPr>
      </w:pPr>
      <w:r w:rsidRPr="00BF3E5A">
        <w:rPr>
          <w:rFonts w:ascii="Times New Roman" w:hAnsi="Times New Roman" w:cs="Times New Roman"/>
          <w:b/>
          <w:bCs/>
          <w:lang w:eastAsia="zh-CN" w:bidi="hi-IN"/>
        </w:rPr>
        <w:t>Decyzja</w:t>
      </w:r>
    </w:p>
    <w:p w:rsidR="00A57F04" w:rsidRPr="00BF3E5A" w:rsidRDefault="0004002D" w:rsidP="00BF3E5A">
      <w:pPr>
        <w:spacing w:line="360" w:lineRule="auto"/>
        <w:jc w:val="both"/>
        <w:rPr>
          <w:rFonts w:ascii="Times New Roman" w:eastAsia="Times New Roman" w:hAnsi="Times New Roman" w:cs="Times New Roman"/>
          <w:lang w:eastAsia="pl-PL"/>
        </w:rPr>
      </w:pPr>
      <w:r w:rsidRPr="00BF3E5A">
        <w:rPr>
          <w:rFonts w:ascii="Times New Roman" w:hAnsi="Times New Roman" w:cs="Times New Roman"/>
          <w:lang w:eastAsia="zh-CN" w:bidi="hi-IN"/>
        </w:rPr>
        <w:t xml:space="preserve">Na podstawie art. 71 ust. 1 i 2 pkt 2, art. 75 ust. 1 </w:t>
      </w:r>
      <w:r w:rsidR="00791461" w:rsidRPr="00BF3E5A">
        <w:rPr>
          <w:rFonts w:ascii="Times New Roman" w:hAnsi="Times New Roman" w:cs="Times New Roman"/>
          <w:lang w:eastAsia="zh-CN" w:bidi="hi-IN"/>
        </w:rPr>
        <w:t>p</w:t>
      </w:r>
      <w:r w:rsidRPr="00BF3E5A">
        <w:rPr>
          <w:rFonts w:ascii="Times New Roman" w:hAnsi="Times New Roman" w:cs="Times New Roman"/>
          <w:lang w:eastAsia="zh-CN" w:bidi="hi-IN"/>
        </w:rPr>
        <w:t>kt 4, art. 84 ust. 1 i 1a, art. 85 ust. 1, ust 2</w:t>
      </w:r>
      <w:r w:rsidR="00A57F04" w:rsidRPr="00BF3E5A">
        <w:rPr>
          <w:rFonts w:ascii="Times New Roman" w:hAnsi="Times New Roman" w:cs="Times New Roman"/>
          <w:lang w:eastAsia="zh-CN" w:bidi="hi-IN"/>
        </w:rPr>
        <w:br/>
      </w:r>
      <w:r w:rsidRPr="00BF3E5A">
        <w:rPr>
          <w:rFonts w:ascii="Times New Roman" w:hAnsi="Times New Roman" w:cs="Times New Roman"/>
          <w:lang w:eastAsia="zh-CN" w:bidi="hi-IN"/>
        </w:rPr>
        <w:t>i ust 3 ustawy z dnia 3 października 2008 r. o udostępnianiu informacji o środowisku i jego ochronie, udziale społeczeństwa w ochronie środowiska oraz o ocenach oddziaływania na środowisko  (Dz. U</w:t>
      </w:r>
      <w:r w:rsidR="00A57F04" w:rsidRPr="00BF3E5A">
        <w:rPr>
          <w:rFonts w:ascii="Times New Roman" w:hAnsi="Times New Roman" w:cs="Times New Roman"/>
          <w:lang w:eastAsia="zh-CN" w:bidi="hi-IN"/>
        </w:rPr>
        <w:t xml:space="preserve">. </w:t>
      </w:r>
      <w:r w:rsidR="00791461" w:rsidRPr="00BF3E5A">
        <w:rPr>
          <w:rFonts w:ascii="Times New Roman" w:hAnsi="Times New Roman" w:cs="Times New Roman"/>
          <w:lang w:eastAsia="zh-CN" w:bidi="hi-IN"/>
        </w:rPr>
        <w:br/>
      </w:r>
      <w:r w:rsidR="00A57F04" w:rsidRPr="00BF3E5A">
        <w:rPr>
          <w:rFonts w:ascii="Times New Roman" w:hAnsi="Times New Roman" w:cs="Times New Roman"/>
          <w:lang w:eastAsia="zh-CN" w:bidi="hi-IN"/>
        </w:rPr>
        <w:t>z 2013 r., poz. 1235 ze zm.) oraz</w:t>
      </w:r>
      <w:r w:rsidRPr="00BF3E5A">
        <w:rPr>
          <w:rFonts w:ascii="Times New Roman" w:hAnsi="Times New Roman" w:cs="Times New Roman"/>
          <w:lang w:eastAsia="zh-CN" w:bidi="hi-IN"/>
        </w:rPr>
        <w:t xml:space="preserve"> art. 104 ustawy z dnia 14 czerwca 1960 r. Kodeks postępowania administracyjnego</w:t>
      </w:r>
      <w:r w:rsidR="00A57F04" w:rsidRPr="00BF3E5A">
        <w:rPr>
          <w:rFonts w:ascii="Times New Roman" w:hAnsi="Times New Roman" w:cs="Times New Roman"/>
          <w:lang w:eastAsia="zh-CN" w:bidi="hi-IN"/>
        </w:rPr>
        <w:t>,</w:t>
      </w:r>
      <w:r w:rsidR="00A57F04" w:rsidRPr="00BF3E5A">
        <w:rPr>
          <w:rFonts w:ascii="Times New Roman" w:hAnsi="Times New Roman" w:cs="Times New Roman"/>
        </w:rPr>
        <w:t xml:space="preserve"> a także  § 3 ust. 1 pkt 52 lit. b Rozporządzenia Rady Ministrów z dnia 9 listopada 2010 r. w sprawie przedsięwzięć mogących znacząco oddziaływać na środowisko (Dz. U. z 2016 r., poz. 71)</w:t>
      </w:r>
      <w:r w:rsidR="00A57F04" w:rsidRPr="00BF3E5A">
        <w:rPr>
          <w:rFonts w:ascii="Times New Roman" w:hAnsi="Times New Roman" w:cs="Times New Roman"/>
          <w:lang w:eastAsia="zh-CN" w:bidi="hi-IN"/>
        </w:rPr>
        <w:t xml:space="preserve"> </w:t>
      </w:r>
      <w:r w:rsidRPr="00BF3E5A">
        <w:rPr>
          <w:rFonts w:ascii="Times New Roman" w:hAnsi="Times New Roman" w:cs="Times New Roman"/>
          <w:lang w:eastAsia="zh-CN" w:bidi="hi-IN"/>
        </w:rPr>
        <w:t xml:space="preserve">, po rozpatrzeniu wniosku złożonego przez </w:t>
      </w:r>
      <w:r w:rsidR="00A57F04" w:rsidRPr="00BF3E5A">
        <w:rPr>
          <w:rFonts w:ascii="Times New Roman" w:eastAsia="Times New Roman" w:hAnsi="Times New Roman" w:cs="Times New Roman"/>
          <w:lang w:eastAsia="pl-PL"/>
        </w:rPr>
        <w:t xml:space="preserve">MAX SOLAR EPSILON </w:t>
      </w:r>
      <w:r w:rsidR="00791461" w:rsidRPr="00BF3E5A">
        <w:rPr>
          <w:rFonts w:ascii="Times New Roman" w:eastAsia="Times New Roman" w:hAnsi="Times New Roman" w:cs="Times New Roman"/>
          <w:lang w:eastAsia="pl-PL"/>
        </w:rPr>
        <w:t>Sp. z o.o.</w:t>
      </w:r>
      <w:r w:rsidR="00791461" w:rsidRPr="00BF3E5A">
        <w:rPr>
          <w:rFonts w:ascii="Times New Roman" w:hAnsi="Times New Roman" w:cs="Times New Roman"/>
        </w:rPr>
        <w:t xml:space="preserve">  ul. Tkacka 6/1, 70-556 Szczecin, </w:t>
      </w:r>
      <w:r w:rsidR="00A57F04" w:rsidRPr="00BF3E5A">
        <w:rPr>
          <w:rFonts w:ascii="Times New Roman" w:eastAsia="Times New Roman" w:hAnsi="Times New Roman" w:cs="Times New Roman"/>
          <w:lang w:eastAsia="pl-PL"/>
        </w:rPr>
        <w:t xml:space="preserve"> dotyczącego wydania decyzji o środowiskowych uwarunkowaniach zgody na realizację przedsięwzięcia pn.: </w:t>
      </w:r>
      <w:r w:rsidR="00A57F04" w:rsidRPr="00BF3E5A">
        <w:rPr>
          <w:rFonts w:ascii="Times New Roman" w:eastAsia="Times New Roman" w:hAnsi="Times New Roman" w:cs="Times New Roman"/>
        </w:rPr>
        <w:t xml:space="preserve">„Budowa (farmy) elektrowni fotowoltaicznej o mocy 1 MW na części działki nr </w:t>
      </w:r>
      <w:proofErr w:type="spellStart"/>
      <w:r w:rsidR="00A57F04" w:rsidRPr="00BF3E5A">
        <w:rPr>
          <w:rFonts w:ascii="Times New Roman" w:eastAsia="Times New Roman" w:hAnsi="Times New Roman" w:cs="Times New Roman"/>
        </w:rPr>
        <w:t>ewid</w:t>
      </w:r>
      <w:proofErr w:type="spellEnd"/>
      <w:r w:rsidR="00A57F04" w:rsidRPr="00BF3E5A">
        <w:rPr>
          <w:rFonts w:ascii="Times New Roman" w:eastAsia="Times New Roman" w:hAnsi="Times New Roman" w:cs="Times New Roman"/>
        </w:rPr>
        <w:t>. 386 obręb Skórnice, gm</w:t>
      </w:r>
      <w:r w:rsidR="00A57F04" w:rsidRPr="00BF3E5A">
        <w:rPr>
          <w:rFonts w:ascii="Times New Roman" w:hAnsi="Times New Roman" w:cs="Times New Roman"/>
          <w:bCs/>
        </w:rPr>
        <w:t>. Fałków"</w:t>
      </w:r>
    </w:p>
    <w:p w:rsidR="00A57F04" w:rsidRPr="00BF3E5A" w:rsidRDefault="00A57F04" w:rsidP="00BF3E5A">
      <w:pPr>
        <w:jc w:val="center"/>
        <w:rPr>
          <w:rFonts w:ascii="Times New Roman" w:eastAsia="Times New Roman" w:hAnsi="Times New Roman" w:cs="Times New Roman"/>
          <w:b/>
          <w:bCs/>
          <w:lang w:eastAsia="pl-PL"/>
        </w:rPr>
      </w:pPr>
      <w:r w:rsidRPr="00BF3E5A">
        <w:rPr>
          <w:rFonts w:ascii="Times New Roman" w:eastAsia="Times New Roman" w:hAnsi="Times New Roman" w:cs="Times New Roman"/>
          <w:b/>
          <w:bCs/>
          <w:lang w:eastAsia="pl-PL"/>
        </w:rPr>
        <w:t>orzekam</w:t>
      </w:r>
    </w:p>
    <w:p w:rsidR="00A57F04" w:rsidRPr="00BF3E5A" w:rsidRDefault="009B25F8" w:rsidP="00BF3E5A">
      <w:pPr>
        <w:jc w:val="center"/>
        <w:rPr>
          <w:rFonts w:ascii="Times New Roman" w:eastAsia="Times New Roman" w:hAnsi="Times New Roman" w:cs="Times New Roman"/>
          <w:b/>
          <w:lang w:eastAsia="pl-PL"/>
        </w:rPr>
      </w:pPr>
      <w:r w:rsidRPr="00BF3E5A">
        <w:rPr>
          <w:rFonts w:ascii="Times New Roman" w:eastAsia="Times New Roman" w:hAnsi="Times New Roman" w:cs="Times New Roman"/>
          <w:b/>
          <w:lang w:eastAsia="pl-PL"/>
        </w:rPr>
        <w:t>s</w:t>
      </w:r>
      <w:r w:rsidR="00A57F04" w:rsidRPr="00BF3E5A">
        <w:rPr>
          <w:rFonts w:ascii="Times New Roman" w:eastAsia="Times New Roman" w:hAnsi="Times New Roman" w:cs="Times New Roman"/>
          <w:b/>
          <w:lang w:eastAsia="pl-PL"/>
        </w:rPr>
        <w:t>twierdzić, brak potrzeby przeprowadzenia oceny oddziaływania przedmiotowego  przedsięwzięcia na środowisko dla wydania decyzji o środowiskowych uwarunkowaniach</w:t>
      </w:r>
      <w:r w:rsidR="001E44A2" w:rsidRPr="00BF3E5A">
        <w:rPr>
          <w:rFonts w:ascii="Times New Roman" w:eastAsia="Times New Roman" w:hAnsi="Times New Roman" w:cs="Times New Roman"/>
          <w:b/>
          <w:lang w:eastAsia="pl-PL"/>
        </w:rPr>
        <w:t>.</w:t>
      </w:r>
    </w:p>
    <w:p w:rsidR="00A57F04" w:rsidRPr="00BF3E5A" w:rsidRDefault="00A57F04" w:rsidP="00BF3E5A">
      <w:pPr>
        <w:rPr>
          <w:rFonts w:ascii="Times New Roman" w:eastAsia="Times New Roman" w:hAnsi="Times New Roman" w:cs="Times New Roman"/>
          <w:lang w:eastAsia="pl-PL"/>
        </w:rPr>
      </w:pPr>
    </w:p>
    <w:p w:rsidR="00CE6BA0" w:rsidRPr="00BF3E5A" w:rsidRDefault="00791461" w:rsidP="00BF3E5A">
      <w:pPr>
        <w:jc w:val="center"/>
        <w:rPr>
          <w:rFonts w:ascii="Times New Roman" w:hAnsi="Times New Roman" w:cs="Times New Roman"/>
          <w:lang w:val="pl"/>
        </w:rPr>
      </w:pPr>
      <w:r w:rsidRPr="00BF3E5A">
        <w:rPr>
          <w:rFonts w:ascii="Times New Roman" w:hAnsi="Times New Roman" w:cs="Times New Roman"/>
          <w:lang w:val="pl"/>
        </w:rPr>
        <w:t>Uzasadnienie</w:t>
      </w:r>
    </w:p>
    <w:p w:rsidR="00791461" w:rsidRPr="00BF3E5A" w:rsidRDefault="00791461" w:rsidP="00BF3E5A">
      <w:pPr>
        <w:spacing w:after="0" w:line="360" w:lineRule="auto"/>
        <w:ind w:firstLine="708"/>
        <w:jc w:val="both"/>
        <w:rPr>
          <w:rFonts w:ascii="Times New Roman" w:eastAsia="Times New Roman" w:hAnsi="Times New Roman" w:cs="Times New Roman"/>
          <w:lang w:eastAsia="pl-PL"/>
        </w:rPr>
      </w:pPr>
      <w:r w:rsidRPr="00BF3E5A">
        <w:rPr>
          <w:rFonts w:ascii="Times New Roman" w:eastAsia="Times New Roman" w:hAnsi="Times New Roman" w:cs="Times New Roman"/>
        </w:rPr>
        <w:t>Wnioskiem z dnia 29.07.2016 r. (data wpływu 20.09.2016 r.)</w:t>
      </w:r>
      <w:r w:rsidR="00BF3E5A">
        <w:rPr>
          <w:rFonts w:ascii="Times New Roman" w:eastAsia="Times New Roman" w:hAnsi="Times New Roman" w:cs="Times New Roman"/>
        </w:rPr>
        <w:t>,</w:t>
      </w:r>
      <w:r w:rsidRPr="00BF3E5A">
        <w:rPr>
          <w:rFonts w:ascii="Times New Roman" w:eastAsia="Times New Roman" w:hAnsi="Times New Roman" w:cs="Times New Roman"/>
        </w:rPr>
        <w:t xml:space="preserve"> uzupełnionym w dniu 28.10.2016 r., 10 i 17.02.2017 r. MAX SOLAR EPSILON Sp. z o.o. zwrócił</w:t>
      </w:r>
      <w:r w:rsidR="00BF3E5A">
        <w:rPr>
          <w:rFonts w:ascii="Times New Roman" w:eastAsia="Times New Roman" w:hAnsi="Times New Roman" w:cs="Times New Roman"/>
        </w:rPr>
        <w:t>a</w:t>
      </w:r>
      <w:r w:rsidRPr="00BF3E5A">
        <w:rPr>
          <w:rFonts w:ascii="Times New Roman" w:eastAsia="Times New Roman" w:hAnsi="Times New Roman" w:cs="Times New Roman"/>
        </w:rPr>
        <w:t xml:space="preserve"> się o wydanie decyzji </w:t>
      </w:r>
      <w:r w:rsidRPr="00BF3E5A">
        <w:rPr>
          <w:rFonts w:ascii="Times New Roman" w:eastAsia="Times New Roman" w:hAnsi="Times New Roman" w:cs="Times New Roman"/>
          <w:b/>
        </w:rPr>
        <w:br/>
      </w:r>
      <w:r w:rsidRPr="00BF3E5A">
        <w:rPr>
          <w:rFonts w:ascii="Times New Roman" w:eastAsia="Times New Roman" w:hAnsi="Times New Roman" w:cs="Times New Roman"/>
        </w:rPr>
        <w:t xml:space="preserve">o środowiskowych uwarunkowaniach zgody na realizację przedsięwzięcia pn.: „Budowa (farmy) elektrowni fotowoltaicznej o mocy 1 MW na części działki nr </w:t>
      </w:r>
      <w:proofErr w:type="spellStart"/>
      <w:r w:rsidRPr="00BF3E5A">
        <w:rPr>
          <w:rFonts w:ascii="Times New Roman" w:eastAsia="Times New Roman" w:hAnsi="Times New Roman" w:cs="Times New Roman"/>
        </w:rPr>
        <w:t>ewid</w:t>
      </w:r>
      <w:proofErr w:type="spellEnd"/>
      <w:r w:rsidRPr="00BF3E5A">
        <w:rPr>
          <w:rFonts w:ascii="Times New Roman" w:eastAsia="Times New Roman" w:hAnsi="Times New Roman" w:cs="Times New Roman"/>
        </w:rPr>
        <w:t>. 386 obręb Skórnice, gm</w:t>
      </w:r>
      <w:r w:rsidRPr="00BF3E5A">
        <w:rPr>
          <w:rFonts w:ascii="Times New Roman" w:eastAsia="Garamond" w:hAnsi="Times New Roman" w:cs="Times New Roman"/>
          <w:bCs/>
        </w:rPr>
        <w:t>. Fałków"</w:t>
      </w:r>
    </w:p>
    <w:p w:rsidR="00791461" w:rsidRPr="00BF3E5A" w:rsidRDefault="00791461" w:rsidP="00BF3E5A">
      <w:pPr>
        <w:spacing w:after="0" w:line="360" w:lineRule="auto"/>
        <w:ind w:firstLine="708"/>
        <w:jc w:val="both"/>
        <w:rPr>
          <w:rFonts w:ascii="Times New Roman" w:eastAsia="Times New Roman" w:hAnsi="Times New Roman" w:cs="Times New Roman"/>
          <w:bCs/>
          <w:lang w:eastAsia="pl-PL"/>
        </w:rPr>
      </w:pPr>
      <w:r w:rsidRPr="00BF3E5A">
        <w:rPr>
          <w:rFonts w:ascii="Times New Roman" w:eastAsia="Times New Roman" w:hAnsi="Times New Roman" w:cs="Times New Roman"/>
          <w:bCs/>
          <w:lang w:eastAsia="pl-PL"/>
        </w:rPr>
        <w:t xml:space="preserve">Na podstawie art. 64 ust. 1 w/w ustawy organ prowadzący postępowanie wystąpił </w:t>
      </w:r>
      <w:r w:rsidR="00BF3E5A">
        <w:rPr>
          <w:rFonts w:ascii="Times New Roman" w:eastAsia="Times New Roman" w:hAnsi="Times New Roman" w:cs="Times New Roman"/>
          <w:bCs/>
          <w:lang w:eastAsia="pl-PL"/>
        </w:rPr>
        <w:br/>
      </w:r>
      <w:r w:rsidRPr="00BF3E5A">
        <w:rPr>
          <w:rFonts w:ascii="Times New Roman" w:eastAsia="Times New Roman" w:hAnsi="Times New Roman" w:cs="Times New Roman"/>
          <w:bCs/>
          <w:lang w:eastAsia="pl-PL"/>
        </w:rPr>
        <w:t xml:space="preserve">do Regionalnego Dyrektora Ochrony Środowiska w Kielcach oraz Państwowego Powiatowego Inspektora Sanitarnego w Końskich o wyrażenie opinii w przedmiocie przeprowadzenie oceny oddziaływania na środowisko przedmiotowego przedsięwzięcia. Organy opiniujące opowiedziały się: </w:t>
      </w:r>
    </w:p>
    <w:p w:rsidR="00791461" w:rsidRPr="00BF3E5A" w:rsidRDefault="00791461" w:rsidP="00BF3E5A">
      <w:pPr>
        <w:spacing w:after="0" w:line="360" w:lineRule="auto"/>
        <w:jc w:val="both"/>
        <w:rPr>
          <w:rFonts w:ascii="Times New Roman" w:eastAsia="Times New Roman" w:hAnsi="Times New Roman" w:cs="Times New Roman"/>
        </w:rPr>
      </w:pPr>
      <w:r w:rsidRPr="00BF3E5A">
        <w:rPr>
          <w:rFonts w:ascii="Times New Roman" w:eastAsia="Times New Roman" w:hAnsi="Times New Roman" w:cs="Times New Roman"/>
        </w:rPr>
        <w:t xml:space="preserve">- Państwowy Powiatowy Inspektor Sanitarny w Końskich pismem z dnia 03.10.2016 r. (data wpływu 07.10.2016 r.) </w:t>
      </w:r>
      <w:proofErr w:type="spellStart"/>
      <w:r w:rsidRPr="00BF3E5A">
        <w:rPr>
          <w:rFonts w:ascii="Times New Roman" w:eastAsia="Times New Roman" w:hAnsi="Times New Roman" w:cs="Times New Roman"/>
        </w:rPr>
        <w:t>zn</w:t>
      </w:r>
      <w:proofErr w:type="spellEnd"/>
      <w:r w:rsidRPr="00BF3E5A">
        <w:rPr>
          <w:rFonts w:ascii="Times New Roman" w:eastAsia="Times New Roman" w:hAnsi="Times New Roman" w:cs="Times New Roman"/>
        </w:rPr>
        <w:t>: SE.V-4470/18/16 wyraził opinię o braku konieczności przeprowadzenia oceny oddziaływania na środowisko,</w:t>
      </w:r>
    </w:p>
    <w:p w:rsidR="00791461" w:rsidRPr="00BF3E5A" w:rsidRDefault="00791461" w:rsidP="00BF3E5A">
      <w:pPr>
        <w:spacing w:after="0" w:line="360" w:lineRule="auto"/>
        <w:jc w:val="both"/>
        <w:rPr>
          <w:rFonts w:ascii="Times New Roman" w:eastAsia="Times New Roman" w:hAnsi="Times New Roman" w:cs="Times New Roman"/>
        </w:rPr>
      </w:pPr>
      <w:r w:rsidRPr="00BF3E5A">
        <w:rPr>
          <w:rFonts w:ascii="Times New Roman" w:eastAsia="Times New Roman" w:hAnsi="Times New Roman" w:cs="Times New Roman"/>
        </w:rPr>
        <w:lastRenderedPageBreak/>
        <w:t xml:space="preserve">- Regionalny Dyrektor Ochrony Środowiska w Kielcach postanowieniem z dnia 22.03.2017 r. (data wpływu 24.03.2017 r.) </w:t>
      </w:r>
      <w:proofErr w:type="spellStart"/>
      <w:r w:rsidRPr="00BF3E5A">
        <w:rPr>
          <w:rFonts w:ascii="Times New Roman" w:eastAsia="Times New Roman" w:hAnsi="Times New Roman" w:cs="Times New Roman"/>
        </w:rPr>
        <w:t>zn</w:t>
      </w:r>
      <w:proofErr w:type="spellEnd"/>
      <w:r w:rsidRPr="00BF3E5A">
        <w:rPr>
          <w:rFonts w:ascii="Times New Roman" w:eastAsia="Times New Roman" w:hAnsi="Times New Roman" w:cs="Times New Roman"/>
        </w:rPr>
        <w:t xml:space="preserve">: WOO.II-4240.264.2016.PW.5 opowiedział się za brakiem konieczności przeprowadzenia oceny oddziaływania na środowisko dla planowanego przedsięwzięcia. </w:t>
      </w:r>
    </w:p>
    <w:p w:rsidR="00791461" w:rsidRPr="00BF3E5A" w:rsidRDefault="00791461" w:rsidP="00BF3E5A">
      <w:pPr>
        <w:spacing w:after="0" w:line="360" w:lineRule="auto"/>
        <w:ind w:firstLine="708"/>
        <w:jc w:val="both"/>
        <w:rPr>
          <w:rFonts w:ascii="Times New Roman" w:eastAsia="Times New Roman" w:hAnsi="Times New Roman" w:cs="Times New Roman"/>
        </w:rPr>
      </w:pPr>
      <w:r w:rsidRPr="00BF3E5A">
        <w:rPr>
          <w:rFonts w:ascii="Times New Roman" w:eastAsia="Times New Roman" w:hAnsi="Times New Roman" w:cs="Times New Roman"/>
        </w:rPr>
        <w:t xml:space="preserve">Inwestycja została zakwalifikowana do kategorii przedsięwzięć mogących potencjalnie znacząco oddziaływać na środowisko, dla których przeprowadzenie oceny oddziaływania przedsięwzięcia na środowisko może być wymagane tj. o których mowa w art. 59 ust.1 pkt 2 ustawy </w:t>
      </w:r>
      <w:r w:rsidRPr="00BF3E5A">
        <w:rPr>
          <w:rFonts w:ascii="Times New Roman" w:eastAsia="Times New Roman" w:hAnsi="Times New Roman" w:cs="Times New Roman"/>
        </w:rPr>
        <w:br/>
        <w:t xml:space="preserve">o udostępnianiu informacji o środowisku i jego ochronie udziale społeczeństwa w ochronie środowiska oraz o ocenach oddziaływania na środowisko wymienionego w § 3 ust 1 pkt 52 lit. b rozporządzenia Rady Ministrów  z dnia 9 listopada 2010 r. w sprawie przedsięwzięć mogących znacząco oddziaływać na środowisko (Dz. U. z 2016 r., poz. 71). </w:t>
      </w:r>
    </w:p>
    <w:p w:rsidR="00791461" w:rsidRPr="00BF3E5A" w:rsidRDefault="00791461" w:rsidP="00BF3E5A">
      <w:pPr>
        <w:spacing w:after="0" w:line="360" w:lineRule="auto"/>
        <w:jc w:val="both"/>
        <w:rPr>
          <w:rFonts w:ascii="Times New Roman" w:eastAsia="Times New Roman" w:hAnsi="Times New Roman" w:cs="Times New Roman"/>
        </w:rPr>
      </w:pPr>
      <w:r w:rsidRPr="00BF3E5A">
        <w:rPr>
          <w:rFonts w:ascii="Times New Roman" w:eastAsia="Times New Roman" w:hAnsi="Times New Roman" w:cs="Times New Roman"/>
        </w:rPr>
        <w:t xml:space="preserve">             Dokonując analizy wniosku Inwestora wraz z załącznikami pod kątem uwarunkowań związanych z kwalifikowaniem przedsięwzięcia do przeprowadzenia oceny oddziaływania na środowisko stwierdzono:</w:t>
      </w:r>
    </w:p>
    <w:p w:rsidR="00791461" w:rsidRPr="000029C2" w:rsidRDefault="009B25F8" w:rsidP="00BF3E5A">
      <w:pPr>
        <w:spacing w:after="0" w:line="360" w:lineRule="auto"/>
        <w:jc w:val="both"/>
        <w:rPr>
          <w:rFonts w:ascii="Times New Roman" w:eastAsia="Times New Roman" w:hAnsi="Times New Roman" w:cs="Times New Roman"/>
        </w:rPr>
      </w:pPr>
      <w:r w:rsidRPr="000029C2">
        <w:rPr>
          <w:rFonts w:ascii="Times New Roman" w:eastAsia="Times New Roman" w:hAnsi="Times New Roman" w:cs="Times New Roman"/>
        </w:rPr>
        <w:t xml:space="preserve">1. </w:t>
      </w:r>
      <w:r w:rsidR="00791461" w:rsidRPr="000029C2">
        <w:rPr>
          <w:rFonts w:ascii="Times New Roman" w:eastAsia="Times New Roman" w:hAnsi="Times New Roman" w:cs="Times New Roman"/>
        </w:rPr>
        <w:t xml:space="preserve">Planowane przedsięwzięcie zlokalizowane zostanie w centralnej części północnej strony działki </w:t>
      </w:r>
      <w:r w:rsidR="00791461" w:rsidRPr="000029C2">
        <w:rPr>
          <w:rFonts w:ascii="Times New Roman" w:eastAsia="Times New Roman" w:hAnsi="Times New Roman" w:cs="Times New Roman"/>
        </w:rPr>
        <w:br/>
        <w:t xml:space="preserve">nr </w:t>
      </w:r>
      <w:proofErr w:type="spellStart"/>
      <w:r w:rsidR="00791461" w:rsidRPr="000029C2">
        <w:rPr>
          <w:rFonts w:ascii="Times New Roman" w:eastAsia="Times New Roman" w:hAnsi="Times New Roman" w:cs="Times New Roman"/>
        </w:rPr>
        <w:t>ewid</w:t>
      </w:r>
      <w:proofErr w:type="spellEnd"/>
      <w:r w:rsidR="00BF3E5A" w:rsidRPr="000029C2">
        <w:rPr>
          <w:rFonts w:ascii="Times New Roman" w:eastAsia="Times New Roman" w:hAnsi="Times New Roman" w:cs="Times New Roman"/>
        </w:rPr>
        <w:t>.</w:t>
      </w:r>
      <w:r w:rsidR="00791461" w:rsidRPr="000029C2">
        <w:rPr>
          <w:rFonts w:ascii="Times New Roman" w:eastAsia="Times New Roman" w:hAnsi="Times New Roman" w:cs="Times New Roman"/>
        </w:rPr>
        <w:t xml:space="preserve"> 386 obręb Skórnice, gmina Fałków i obejmie swym zakresem budowę elektrowni fotowoltaicznej</w:t>
      </w:r>
      <w:r w:rsidR="00BF3E5A" w:rsidRPr="000029C2">
        <w:rPr>
          <w:rFonts w:ascii="Times New Roman" w:eastAsia="Times New Roman" w:hAnsi="Times New Roman" w:cs="Times New Roman"/>
        </w:rPr>
        <w:br/>
      </w:r>
      <w:r w:rsidR="00791461" w:rsidRPr="000029C2">
        <w:rPr>
          <w:rFonts w:ascii="Times New Roman" w:eastAsia="Times New Roman" w:hAnsi="Times New Roman" w:cs="Times New Roman"/>
        </w:rPr>
        <w:t xml:space="preserve">o mocy do 1 MW poprzez instalację/montaż paneli fotowoltaicznych o łącznej wysokości </w:t>
      </w:r>
      <w:r w:rsidR="003D1A16" w:rsidRPr="000029C2">
        <w:rPr>
          <w:rFonts w:ascii="Times New Roman" w:eastAsia="Times New Roman" w:hAnsi="Times New Roman" w:cs="Times New Roman"/>
        </w:rPr>
        <w:br/>
      </w:r>
      <w:r w:rsidR="00791461" w:rsidRPr="000029C2">
        <w:rPr>
          <w:rFonts w:ascii="Times New Roman" w:eastAsia="Times New Roman" w:hAnsi="Times New Roman" w:cs="Times New Roman"/>
        </w:rPr>
        <w:t xml:space="preserve">do ok. 3,2 m wraz z niezbędnymi urządzeniami energetycznymi jak np. przetwornica (inwerter, falownica) konwersji prądu stałego na prąd przemienny, kontenerowa stacja transformatorowa, urządzenia zabezpieczające i pomiarowe, gruntowe drogi wewnętrzne o szerokości ok. 3 m, ogrodzenie. </w:t>
      </w:r>
      <w:r w:rsidR="00BF3E5A" w:rsidRPr="000029C2">
        <w:rPr>
          <w:rFonts w:ascii="Times New Roman" w:eastAsia="Times New Roman" w:hAnsi="Times New Roman" w:cs="Times New Roman"/>
        </w:rPr>
        <w:br/>
      </w:r>
      <w:r w:rsidR="00791461" w:rsidRPr="000029C2">
        <w:rPr>
          <w:rFonts w:ascii="Times New Roman" w:eastAsia="Times New Roman" w:hAnsi="Times New Roman" w:cs="Times New Roman"/>
        </w:rPr>
        <w:t>Działkę inwestycyjną o powierzchni 3,95 ha zgodnie z wypisem z ewidencji gruntów stanowią grunty rolne zabudowane, pastwiska trwałe i grunty orne klasy V i VI. Z przedłożonej dokumentacji wynika, iż na działce dwa razy do roku prowadzona jest orka. Obszar lokalizacji paneli fotowoltaicznych zajmie łącznie powierzchnię ok. l ha (tereny rolne). Panele fotowoltaiczne nie będą posiadały podziemnych fundamentów. Trwałą  zabudowę stanowić będzie stacja transformatorowa. Sposób podłączenia farmy do sieci elektroenergetycznej nie jest ostatecznie znany na obecnym etapie postępowania, w związku z powyższym oddziaływanie na środowisko w tym zakresie nie jest przedmiotem oceny.</w:t>
      </w:r>
    </w:p>
    <w:p w:rsidR="00791461" w:rsidRPr="000029C2" w:rsidRDefault="00791461" w:rsidP="00BF3E5A">
      <w:pPr>
        <w:spacing w:after="0" w:line="360" w:lineRule="auto"/>
        <w:jc w:val="both"/>
        <w:rPr>
          <w:rFonts w:ascii="Times New Roman" w:eastAsia="Times New Roman" w:hAnsi="Times New Roman" w:cs="Times New Roman"/>
        </w:rPr>
      </w:pPr>
      <w:r w:rsidRPr="000029C2">
        <w:rPr>
          <w:rFonts w:ascii="Times New Roman" w:eastAsia="Times New Roman" w:hAnsi="Times New Roman" w:cs="Times New Roman"/>
        </w:rPr>
        <w:t>Według karty informacyjnej na obszarze inwestycyjnym nie stwierdzono występowania chronionych gatunków roślin, grzybów oraz chronionych siedlisk przyrodniczych, w związku z inwestycją nie planuje się wycinki drzew, ani krzewów. Dojazd do planowanej inwestycji odbywał się będzie z drogi zlokalizowanej na działce</w:t>
      </w:r>
      <w:r w:rsidR="000029C2">
        <w:rPr>
          <w:rFonts w:ascii="Times New Roman" w:eastAsia="Times New Roman" w:hAnsi="Times New Roman" w:cs="Times New Roman"/>
        </w:rPr>
        <w:t xml:space="preserve"> </w:t>
      </w:r>
      <w:r w:rsidRPr="000029C2">
        <w:rPr>
          <w:rFonts w:ascii="Times New Roman" w:eastAsia="Times New Roman" w:hAnsi="Times New Roman" w:cs="Times New Roman"/>
        </w:rPr>
        <w:t xml:space="preserve">nr </w:t>
      </w:r>
      <w:proofErr w:type="spellStart"/>
      <w:r w:rsidRPr="000029C2">
        <w:rPr>
          <w:rFonts w:ascii="Times New Roman" w:eastAsia="Times New Roman" w:hAnsi="Times New Roman" w:cs="Times New Roman"/>
        </w:rPr>
        <w:t>ewid</w:t>
      </w:r>
      <w:proofErr w:type="spellEnd"/>
      <w:r w:rsidRPr="000029C2">
        <w:rPr>
          <w:rFonts w:ascii="Times New Roman" w:eastAsia="Times New Roman" w:hAnsi="Times New Roman" w:cs="Times New Roman"/>
        </w:rPr>
        <w:t>. 335.</w:t>
      </w:r>
    </w:p>
    <w:p w:rsidR="00791461" w:rsidRPr="000029C2" w:rsidRDefault="00791461" w:rsidP="00BF3E5A">
      <w:pPr>
        <w:spacing w:after="0" w:line="360" w:lineRule="auto"/>
        <w:jc w:val="both"/>
        <w:rPr>
          <w:rFonts w:ascii="Times New Roman" w:eastAsia="Times New Roman" w:hAnsi="Times New Roman" w:cs="Times New Roman"/>
        </w:rPr>
      </w:pPr>
      <w:r w:rsidRPr="000029C2">
        <w:rPr>
          <w:rFonts w:ascii="Times New Roman" w:eastAsia="Times New Roman" w:hAnsi="Times New Roman" w:cs="Times New Roman"/>
        </w:rPr>
        <w:t>Zgodnie z mapą ewidencyjną otoczenie/sąsiedztwo terenu inwestycyjnego stanowią głównie tereny rolne, ponadto występują grunty rolne zabudowane, grunty zadrzewione i zakrzewione na użytkach rolnych, pastwiska. Najbliższa zabudowa mieszkaniowa została zlokalizowana w odległości ok. 60 m od terenu inwestycyjnego.</w:t>
      </w:r>
    </w:p>
    <w:p w:rsidR="00791461" w:rsidRPr="000029C2" w:rsidRDefault="003D1A16" w:rsidP="00BF3E5A">
      <w:pPr>
        <w:spacing w:after="0" w:line="360" w:lineRule="auto"/>
        <w:jc w:val="both"/>
        <w:rPr>
          <w:rFonts w:ascii="Times New Roman" w:eastAsia="Times New Roman" w:hAnsi="Times New Roman" w:cs="Times New Roman"/>
        </w:rPr>
      </w:pPr>
      <w:r w:rsidRPr="000029C2">
        <w:rPr>
          <w:rFonts w:ascii="Times New Roman" w:eastAsia="Times New Roman" w:hAnsi="Times New Roman" w:cs="Times New Roman"/>
        </w:rPr>
        <w:lastRenderedPageBreak/>
        <w:t xml:space="preserve">2. </w:t>
      </w:r>
      <w:r w:rsidR="00791461" w:rsidRPr="000029C2">
        <w:rPr>
          <w:rFonts w:ascii="Times New Roman" w:eastAsia="Times New Roman" w:hAnsi="Times New Roman" w:cs="Times New Roman"/>
        </w:rPr>
        <w:t xml:space="preserve">Jak wynika z przedłożonej dokumentacji na działce inwestycyjnej (w bezpośrednim sąsiedztwie </w:t>
      </w:r>
      <w:r w:rsidR="00791461" w:rsidRPr="000029C2">
        <w:rPr>
          <w:rFonts w:ascii="Times New Roman" w:eastAsia="Times New Roman" w:hAnsi="Times New Roman" w:cs="Times New Roman"/>
        </w:rPr>
        <w:br/>
        <w:t xml:space="preserve">od strony wschodniej planowana jest budowa farmy fotowoltaicznej o mocy do 1 MW i powierzchni </w:t>
      </w:r>
      <w:r w:rsidR="00791461" w:rsidRPr="000029C2">
        <w:rPr>
          <w:rFonts w:ascii="Times New Roman" w:eastAsia="Times New Roman" w:hAnsi="Times New Roman" w:cs="Times New Roman"/>
        </w:rPr>
        <w:br/>
        <w:t xml:space="preserve">ok. 1 ha.    </w:t>
      </w:r>
    </w:p>
    <w:p w:rsidR="00791461" w:rsidRPr="000029C2" w:rsidRDefault="00791461" w:rsidP="00BF3E5A">
      <w:pPr>
        <w:spacing w:after="0" w:line="360" w:lineRule="auto"/>
        <w:jc w:val="both"/>
        <w:rPr>
          <w:rFonts w:ascii="Times New Roman" w:eastAsia="Times New Roman" w:hAnsi="Times New Roman" w:cs="Times New Roman"/>
        </w:rPr>
      </w:pPr>
      <w:r w:rsidRPr="000029C2">
        <w:rPr>
          <w:rFonts w:ascii="Times New Roman" w:eastAsia="Times New Roman" w:hAnsi="Times New Roman" w:cs="Times New Roman"/>
        </w:rPr>
        <w:t xml:space="preserve">Standardy jakości środowiska w zakresie emisji hałasu i promieniowania elektromagnetycznego </w:t>
      </w:r>
      <w:r w:rsidR="000029C2">
        <w:rPr>
          <w:rFonts w:ascii="Times New Roman" w:eastAsia="Times New Roman" w:hAnsi="Times New Roman" w:cs="Times New Roman"/>
        </w:rPr>
        <w:br/>
      </w:r>
      <w:r w:rsidRPr="000029C2">
        <w:rPr>
          <w:rFonts w:ascii="Times New Roman" w:eastAsia="Times New Roman" w:hAnsi="Times New Roman" w:cs="Times New Roman"/>
        </w:rPr>
        <w:t xml:space="preserve">z uwagi na skalę i charakter przedsięwzięć nie zostaną przekroczone. Farmy fotowoltaiczne będą nowymi elementami w lokalnym krajobrazie, jednak ze względu na wysokość nie będą dominantami. Lokalne szlaki migracyjne zostaną nieznacznie zaburzone, jednak z uwagi na lokalizację farm </w:t>
      </w:r>
      <w:r w:rsidR="000029C2">
        <w:rPr>
          <w:rFonts w:ascii="Times New Roman" w:eastAsia="Times New Roman" w:hAnsi="Times New Roman" w:cs="Times New Roman"/>
        </w:rPr>
        <w:br/>
      </w:r>
      <w:r w:rsidRPr="000029C2">
        <w:rPr>
          <w:rFonts w:ascii="Times New Roman" w:eastAsia="Times New Roman" w:hAnsi="Times New Roman" w:cs="Times New Roman"/>
        </w:rPr>
        <w:t xml:space="preserve">w sąsiedztwie terenów o podobnym charakterze zwierzęta będą miały możliwość obejścia farm, przebywania i żerowania w pobliżu. Ponadto przewidziano działania minimalizujące oddziaływanie </w:t>
      </w:r>
      <w:r w:rsidR="000029C2">
        <w:rPr>
          <w:rFonts w:ascii="Times New Roman" w:eastAsia="Times New Roman" w:hAnsi="Times New Roman" w:cs="Times New Roman"/>
        </w:rPr>
        <w:br/>
      </w:r>
      <w:r w:rsidRPr="000029C2">
        <w:rPr>
          <w:rFonts w:ascii="Times New Roman" w:eastAsia="Times New Roman" w:hAnsi="Times New Roman" w:cs="Times New Roman"/>
        </w:rPr>
        <w:t>w tym zakresie.</w:t>
      </w:r>
    </w:p>
    <w:p w:rsidR="00791461" w:rsidRPr="00BF3E5A" w:rsidRDefault="00221B26" w:rsidP="00BF3E5A">
      <w:pPr>
        <w:spacing w:after="0" w:line="360" w:lineRule="auto"/>
        <w:jc w:val="both"/>
        <w:rPr>
          <w:rFonts w:ascii="Times New Roman" w:eastAsia="Calibri" w:hAnsi="Times New Roman" w:cs="Times New Roman"/>
          <w:color w:val="000000"/>
        </w:rPr>
      </w:pPr>
      <w:r w:rsidRPr="00BF3E5A">
        <w:rPr>
          <w:rFonts w:ascii="Times New Roman" w:eastAsia="Calibri" w:hAnsi="Times New Roman" w:cs="Times New Roman"/>
          <w:color w:val="000000"/>
        </w:rPr>
        <w:t>3</w:t>
      </w:r>
      <w:r w:rsidR="00112A29" w:rsidRPr="00BF3E5A">
        <w:rPr>
          <w:rFonts w:ascii="Times New Roman" w:eastAsia="Calibri" w:hAnsi="Times New Roman" w:cs="Times New Roman"/>
          <w:color w:val="000000"/>
        </w:rPr>
        <w:t xml:space="preserve">. </w:t>
      </w:r>
      <w:r w:rsidR="00791461" w:rsidRPr="00BF3E5A">
        <w:rPr>
          <w:rFonts w:ascii="Times New Roman" w:eastAsia="Times New Roman" w:hAnsi="Times New Roman" w:cs="Times New Roman"/>
          <w:color w:val="000000"/>
        </w:rPr>
        <w:t>Zgodnie z dokumentacją sprawy zakres inwestycji nie wiąże się z trwałym przekształceniem rzeźby terenu, ogniwa fotowoltaiczne zamontowane zostaną w sposób nieinwazyjny, metodą nabijania profili bezpośrednio do gruntu. Przewiduje się niewielkie prace ziemne związane z wykonaniem połączeń kablowych na terenie władania Inwestora oraz posadowieniem stacji transformatorowej.</w:t>
      </w:r>
    </w:p>
    <w:p w:rsidR="00791461" w:rsidRPr="00BF3E5A" w:rsidRDefault="00791461" w:rsidP="00BF3E5A">
      <w:pPr>
        <w:spacing w:after="0" w:line="360" w:lineRule="auto"/>
        <w:jc w:val="both"/>
        <w:rPr>
          <w:rFonts w:ascii="Times New Roman" w:eastAsia="Calibri" w:hAnsi="Times New Roman" w:cs="Times New Roman"/>
          <w:color w:val="000000"/>
        </w:rPr>
      </w:pPr>
      <w:r w:rsidRPr="00BF3E5A">
        <w:rPr>
          <w:rFonts w:ascii="Times New Roman" w:eastAsia="Times New Roman" w:hAnsi="Times New Roman" w:cs="Times New Roman"/>
          <w:color w:val="000000"/>
        </w:rPr>
        <w:t xml:space="preserve">Na etapie eksploatacji przedmiotowe przedsięwzięcie nie będzie powodować oddziaływań w zakresie emisji do powietrza, ani istotnej emisji hałasu. Wykorzystywane urządzenia mogą natomiast powodować niewielkie oddziaływanie głównie promieniowania elektromagnetycznego. Największe wartości promieniowania elektromagnetycznego przewiduje się w pobliżu stacji transformatorowej. Biorąc pod uwagę art. 122 a ustawy z dnia 27 kwietnia 2001 r. Prawo ochrony środowiska, załącznik nr 2 do rozporządzenia Środowiska z dnia 30 października 2003 r. w sprawie dopuszczalnych poziomów pól elektromagnetycznych w środowisku oraz sposobów sprawdzania dotrzymania tych poziomów (Dz. U. Nr 192 poz. 1883), dostępną literaturę branżową (badania emisji pola elektromagnetycznego stacji transformatorowej 15/0,4 </w:t>
      </w:r>
      <w:proofErr w:type="spellStart"/>
      <w:r w:rsidRPr="00BF3E5A">
        <w:rPr>
          <w:rFonts w:ascii="Times New Roman" w:eastAsia="Times New Roman" w:hAnsi="Times New Roman" w:cs="Times New Roman"/>
          <w:color w:val="000000"/>
        </w:rPr>
        <w:t>kV</w:t>
      </w:r>
      <w:proofErr w:type="spellEnd"/>
      <w:r w:rsidRPr="00BF3E5A">
        <w:rPr>
          <w:rFonts w:ascii="Times New Roman" w:eastAsia="Times New Roman" w:hAnsi="Times New Roman" w:cs="Times New Roman"/>
          <w:color w:val="000000"/>
        </w:rPr>
        <w:t xml:space="preserve"> - wartość natężenia pola elektrycznego wyniosła kilka 4-7 woltów na metr, natomiast wartość natężenia pola magnetycznego wyniosła </w:t>
      </w:r>
      <w:r w:rsidR="00112A29" w:rsidRPr="00BF3E5A">
        <w:rPr>
          <w:rFonts w:ascii="Times New Roman" w:eastAsia="Times New Roman" w:hAnsi="Times New Roman" w:cs="Times New Roman"/>
          <w:color w:val="000000"/>
        </w:rPr>
        <w:br/>
      </w:r>
      <w:r w:rsidRPr="00BF3E5A">
        <w:rPr>
          <w:rFonts w:ascii="Times New Roman" w:eastAsia="Times New Roman" w:hAnsi="Times New Roman" w:cs="Times New Roman"/>
          <w:color w:val="000000"/>
        </w:rPr>
        <w:t xml:space="preserve">ok. dwudziestu kilku A/m), parametry planowanej stacji elektroenergetycznej oraz zapisy zawarte </w:t>
      </w:r>
      <w:r w:rsidR="00112A29" w:rsidRPr="00BF3E5A">
        <w:rPr>
          <w:rFonts w:ascii="Times New Roman" w:eastAsia="Times New Roman" w:hAnsi="Times New Roman" w:cs="Times New Roman"/>
          <w:color w:val="000000"/>
        </w:rPr>
        <w:br/>
      </w:r>
      <w:r w:rsidRPr="00BF3E5A">
        <w:rPr>
          <w:rFonts w:ascii="Times New Roman" w:eastAsia="Times New Roman" w:hAnsi="Times New Roman" w:cs="Times New Roman"/>
          <w:color w:val="000000"/>
        </w:rPr>
        <w:t xml:space="preserve">w przedłożonej dokumentacji, nie przewiduje się aby oddziaływanie planowanego przedsięwzięcia </w:t>
      </w:r>
      <w:r w:rsidR="00112A29" w:rsidRPr="00BF3E5A">
        <w:rPr>
          <w:rFonts w:ascii="Times New Roman" w:eastAsia="Times New Roman" w:hAnsi="Times New Roman" w:cs="Times New Roman"/>
          <w:color w:val="000000"/>
        </w:rPr>
        <w:br/>
      </w:r>
      <w:r w:rsidRPr="00BF3E5A">
        <w:rPr>
          <w:rFonts w:ascii="Times New Roman" w:eastAsia="Times New Roman" w:hAnsi="Times New Roman" w:cs="Times New Roman"/>
          <w:color w:val="000000"/>
        </w:rPr>
        <w:t xml:space="preserve">w tym zakresie, na terenach przeznaczonych pod zabudowę mieszkaniową i w miejscach dostępnych dla ludności spowodowało przekroczenie dopuszczalnych standardów jakości środowiska, o których mowa w w/w rozporządzeniu tj. w miejscach dostępnych dla ludności, wartości granicznych: natężenia pola elektrycznego (E) - 10 </w:t>
      </w:r>
      <w:proofErr w:type="spellStart"/>
      <w:r w:rsidRPr="00BF3E5A">
        <w:rPr>
          <w:rFonts w:ascii="Times New Roman" w:eastAsia="Times New Roman" w:hAnsi="Times New Roman" w:cs="Times New Roman"/>
          <w:color w:val="000000"/>
        </w:rPr>
        <w:t>kV</w:t>
      </w:r>
      <w:proofErr w:type="spellEnd"/>
      <w:r w:rsidRPr="00BF3E5A">
        <w:rPr>
          <w:rFonts w:ascii="Times New Roman" w:eastAsia="Times New Roman" w:hAnsi="Times New Roman" w:cs="Times New Roman"/>
          <w:color w:val="000000"/>
        </w:rPr>
        <w:t xml:space="preserve">/m, natężenia pola magnetycznego (H) - 60 A/m, oraz </w:t>
      </w:r>
      <w:r w:rsidR="00112A29" w:rsidRPr="00BF3E5A">
        <w:rPr>
          <w:rFonts w:ascii="Times New Roman" w:eastAsia="Times New Roman" w:hAnsi="Times New Roman" w:cs="Times New Roman"/>
          <w:color w:val="000000"/>
        </w:rPr>
        <w:br/>
      </w:r>
      <w:r w:rsidRPr="00BF3E5A">
        <w:rPr>
          <w:rFonts w:ascii="Times New Roman" w:eastAsia="Times New Roman" w:hAnsi="Times New Roman" w:cs="Times New Roman"/>
          <w:color w:val="000000"/>
        </w:rPr>
        <w:t xml:space="preserve">w miejscach przeznaczonych pod zabudowę: natężenia pola elektrycznego (E) - 1 </w:t>
      </w:r>
      <w:proofErr w:type="spellStart"/>
      <w:r w:rsidRPr="00BF3E5A">
        <w:rPr>
          <w:rFonts w:ascii="Times New Roman" w:eastAsia="Times New Roman" w:hAnsi="Times New Roman" w:cs="Times New Roman"/>
          <w:color w:val="000000"/>
        </w:rPr>
        <w:t>kV</w:t>
      </w:r>
      <w:proofErr w:type="spellEnd"/>
      <w:r w:rsidRPr="00BF3E5A">
        <w:rPr>
          <w:rFonts w:ascii="Times New Roman" w:eastAsia="Times New Roman" w:hAnsi="Times New Roman" w:cs="Times New Roman"/>
          <w:color w:val="000000"/>
        </w:rPr>
        <w:t>/m, natężenia pola magnetycznego (H) - 60 A/m.</w:t>
      </w:r>
      <w:r w:rsidRPr="00BF3E5A">
        <w:rPr>
          <w:rFonts w:ascii="Times New Roman" w:eastAsia="Calibri" w:hAnsi="Times New Roman" w:cs="Times New Roman"/>
          <w:color w:val="000000"/>
        </w:rPr>
        <w:t xml:space="preserve"> </w:t>
      </w:r>
    </w:p>
    <w:p w:rsidR="00791461" w:rsidRPr="00BF3E5A" w:rsidRDefault="00B250B5" w:rsidP="00BF3E5A">
      <w:pPr>
        <w:spacing w:after="0" w:line="360" w:lineRule="auto"/>
        <w:jc w:val="both"/>
        <w:rPr>
          <w:rFonts w:ascii="Times New Roman" w:eastAsia="Calibri" w:hAnsi="Times New Roman" w:cs="Times New Roman"/>
          <w:color w:val="000000"/>
        </w:rPr>
      </w:pPr>
      <w:r w:rsidRPr="00BF3E5A">
        <w:rPr>
          <w:rFonts w:ascii="Times New Roman" w:eastAsia="Times New Roman" w:hAnsi="Times New Roman" w:cs="Times New Roman"/>
          <w:color w:val="000000"/>
        </w:rPr>
        <w:t xml:space="preserve">4. </w:t>
      </w:r>
      <w:r w:rsidR="00791461" w:rsidRPr="00BF3E5A">
        <w:rPr>
          <w:rFonts w:ascii="Times New Roman" w:eastAsia="Times New Roman" w:hAnsi="Times New Roman" w:cs="Times New Roman"/>
          <w:color w:val="000000"/>
        </w:rPr>
        <w:t>Praca instalacji jest bezobsługowa, na etapie eksploatacji nie przewiduje się potrzeby wykorzystywania znaczących ilości materiałów i surowców z wyłączeniem wody na potrzeby ewentualnego mycia paneli.</w:t>
      </w:r>
    </w:p>
    <w:p w:rsidR="00791461" w:rsidRPr="00BF3E5A" w:rsidRDefault="00791461" w:rsidP="00BF3E5A">
      <w:pPr>
        <w:spacing w:after="0" w:line="360" w:lineRule="auto"/>
        <w:jc w:val="both"/>
        <w:rPr>
          <w:rFonts w:ascii="Times New Roman" w:eastAsia="Calibri" w:hAnsi="Times New Roman" w:cs="Times New Roman"/>
          <w:color w:val="000000"/>
        </w:rPr>
      </w:pPr>
      <w:r w:rsidRPr="00BF3E5A">
        <w:rPr>
          <w:rFonts w:ascii="Times New Roman" w:eastAsia="Times New Roman" w:hAnsi="Times New Roman" w:cs="Times New Roman"/>
          <w:color w:val="000000"/>
        </w:rPr>
        <w:t xml:space="preserve">Inwestor przewiduje wykorzystanie transformatorów suchych. W przypadku zastosowania transformatorów olejowych, w celu uniknięcia przedostania się oleju lub cieczy izolacyjnej do </w:t>
      </w:r>
      <w:r w:rsidRPr="00BF3E5A">
        <w:rPr>
          <w:rFonts w:ascii="Times New Roman" w:eastAsia="Times New Roman" w:hAnsi="Times New Roman" w:cs="Times New Roman"/>
          <w:color w:val="000000"/>
        </w:rPr>
        <w:lastRenderedPageBreak/>
        <w:t>środowiska pod transformatorami należy umieścić szczelne misy olejowe, będące w stanie zmagazynować 100 %</w:t>
      </w:r>
      <w:r w:rsidRPr="00BF3E5A">
        <w:rPr>
          <w:rFonts w:ascii="Times New Roman" w:eastAsia="Times New Roman" w:hAnsi="Times New Roman" w:cs="Times New Roman"/>
          <w:color w:val="000000"/>
          <w:vertAlign w:val="superscript"/>
        </w:rPr>
        <w:t xml:space="preserve">  </w:t>
      </w:r>
      <w:r w:rsidRPr="00BF3E5A">
        <w:rPr>
          <w:rFonts w:ascii="Times New Roman" w:eastAsia="Times New Roman" w:hAnsi="Times New Roman" w:cs="Times New Roman"/>
          <w:color w:val="000000"/>
        </w:rPr>
        <w:t>w/w substancji.</w:t>
      </w:r>
    </w:p>
    <w:p w:rsidR="00791461" w:rsidRPr="00BF3E5A" w:rsidRDefault="00B250B5" w:rsidP="00BF3E5A">
      <w:pPr>
        <w:spacing w:after="0" w:line="360" w:lineRule="auto"/>
        <w:jc w:val="both"/>
        <w:rPr>
          <w:rFonts w:ascii="Times New Roman" w:eastAsia="Calibri" w:hAnsi="Times New Roman" w:cs="Times New Roman"/>
          <w:color w:val="000000"/>
        </w:rPr>
      </w:pPr>
      <w:r w:rsidRPr="00BF3E5A">
        <w:rPr>
          <w:rFonts w:ascii="Times New Roman" w:eastAsia="Times New Roman" w:hAnsi="Times New Roman" w:cs="Times New Roman"/>
          <w:color w:val="000000"/>
        </w:rPr>
        <w:t xml:space="preserve">5. </w:t>
      </w:r>
      <w:r w:rsidR="00791461" w:rsidRPr="00BF3E5A">
        <w:rPr>
          <w:rFonts w:ascii="Times New Roman" w:eastAsia="Times New Roman" w:hAnsi="Times New Roman" w:cs="Times New Roman"/>
          <w:color w:val="000000"/>
        </w:rPr>
        <w:t xml:space="preserve">Zgodnie z kartą informacyjną przedsięwzięcia na obszarze inwestycyjnym nie </w:t>
      </w:r>
      <w:r w:rsidR="00791461" w:rsidRPr="00BF3E5A">
        <w:rPr>
          <w:rFonts w:ascii="Times New Roman" w:eastAsia="Calibri" w:hAnsi="Times New Roman" w:cs="Times New Roman"/>
          <w:noProof/>
          <w:color w:val="000000"/>
          <w:lang w:eastAsia="pl-PL"/>
        </w:rPr>
        <w:t>stwierdzono</w:t>
      </w:r>
      <w:r w:rsidR="00791461" w:rsidRPr="00BF3E5A">
        <w:rPr>
          <w:rFonts w:ascii="Times New Roman" w:eastAsia="Times New Roman" w:hAnsi="Times New Roman" w:cs="Times New Roman"/>
          <w:color w:val="000000"/>
        </w:rPr>
        <w:t xml:space="preserve"> występowania chronionych gatunków grzybów, roślin ich siedlisk oraz chronionych siedlisk przyrodniczych. Przewiduje się jednak możliwość występowania na tym terenie gatunków zwierząt typowych dla rolniczych terenów. Biorąc pod uwagę charakter inwestycji, aktualne zagospodarowanie, brak w zakresie inwestycji wycinki drzew i krzewów, zastosowanie powłoki antyrefleksyjnej dla pokrycia modułów fotowoltaicznych, paneli posiadających granice i paski podziału realizacja inwestycji nie powinna znacząco negatywnie wpłynąć na populacje występujących w rejonie inwestycji gatunków ptaków i owadów. Panele fotowoltaiczne należy posadowić </w:t>
      </w:r>
      <w:r w:rsidR="000029C2">
        <w:rPr>
          <w:rFonts w:ascii="Times New Roman" w:eastAsia="Times New Roman" w:hAnsi="Times New Roman" w:cs="Times New Roman"/>
          <w:color w:val="000000"/>
        </w:rPr>
        <w:br/>
      </w:r>
      <w:r w:rsidR="00791461" w:rsidRPr="00BF3E5A">
        <w:rPr>
          <w:rFonts w:ascii="Times New Roman" w:eastAsia="Times New Roman" w:hAnsi="Times New Roman" w:cs="Times New Roman"/>
          <w:color w:val="000000"/>
        </w:rPr>
        <w:t xml:space="preserve">w szeregach z zachowaniem odstępów uniemożliwiających tworzenie monolitycznej tafli podobnej </w:t>
      </w:r>
      <w:r w:rsidR="000029C2">
        <w:rPr>
          <w:rFonts w:ascii="Times New Roman" w:eastAsia="Times New Roman" w:hAnsi="Times New Roman" w:cs="Times New Roman"/>
          <w:color w:val="000000"/>
        </w:rPr>
        <w:br/>
      </w:r>
      <w:r w:rsidR="00791461" w:rsidRPr="00BF3E5A">
        <w:rPr>
          <w:rFonts w:ascii="Times New Roman" w:eastAsia="Times New Roman" w:hAnsi="Times New Roman" w:cs="Times New Roman"/>
          <w:color w:val="000000"/>
        </w:rPr>
        <w:t xml:space="preserve">do lustra wody. W celu minimalizacji wpływu przedsięwzięcia na zwierzęta związane </w:t>
      </w:r>
      <w:r w:rsidR="00791461" w:rsidRPr="00BF3E5A">
        <w:rPr>
          <w:rFonts w:ascii="Times New Roman" w:eastAsia="Times New Roman" w:hAnsi="Times New Roman" w:cs="Times New Roman"/>
          <w:color w:val="000000"/>
        </w:rPr>
        <w:br/>
        <w:t xml:space="preserve">ze środowiskiem, na którym zlokalizowano farmę fotowoltaiczną (w tym m.in. płazy i gady wykazane </w:t>
      </w:r>
      <w:r w:rsidR="00791461" w:rsidRPr="00BF3E5A">
        <w:rPr>
          <w:rFonts w:ascii="Times New Roman" w:eastAsia="Times New Roman" w:hAnsi="Times New Roman" w:cs="Times New Roman"/>
          <w:color w:val="000000"/>
        </w:rPr>
        <w:br/>
        <w:t xml:space="preserve">w Inwentaryzacji Przyrodniczej Gmin Województwa Świętokrzyskiego - Gmina Fałków), prace budowlane wskazane jest prowadzić poza sezonem wędrówek ptaków oraz okresem aktywności płazów i gadów tj. w okresie od 15 października do końca lutego lub przynajmniej ich rozpoczęcie we wskazanym terminie i nieprzerwane kontynuowanie, tak aby nie dopuścić do ewentualnego zasiedlenia terenu inwestycji przez zwierzęta. Powyższe zabezpieczy zwierzęta związane z użytkami rolnymi (w tym ptaki) w okresie ich rozrodu/lęgów, migracji. W celu ograniczenia wpływu na lokalne migracje małych zwierząt przewiduje się wykonanie ogrodzenia z siatki o średnicy oczek min. 10 cm. Ponadto pozostawiona zostanie przerwa między powierzchnią ziemi a ogrodzeniem wynosząca </w:t>
      </w:r>
      <w:r w:rsidR="000029C2">
        <w:rPr>
          <w:rFonts w:ascii="Times New Roman" w:eastAsia="Times New Roman" w:hAnsi="Times New Roman" w:cs="Times New Roman"/>
          <w:color w:val="000000"/>
        </w:rPr>
        <w:br/>
      </w:r>
      <w:r w:rsidR="00791461" w:rsidRPr="00BF3E5A">
        <w:rPr>
          <w:rFonts w:ascii="Times New Roman" w:eastAsia="Times New Roman" w:hAnsi="Times New Roman" w:cs="Times New Roman"/>
          <w:color w:val="000000"/>
        </w:rPr>
        <w:t>co najmniej 15 cm umożliwiającą ich przemieszczanie się.</w:t>
      </w:r>
    </w:p>
    <w:p w:rsidR="00791461" w:rsidRPr="00BF3E5A" w:rsidRDefault="00B250B5" w:rsidP="00BF3E5A">
      <w:pPr>
        <w:spacing w:after="0" w:line="360" w:lineRule="auto"/>
        <w:jc w:val="both"/>
        <w:rPr>
          <w:rFonts w:ascii="Times New Roman" w:eastAsia="Calibri" w:hAnsi="Times New Roman" w:cs="Times New Roman"/>
          <w:color w:val="000000"/>
        </w:rPr>
      </w:pPr>
      <w:r w:rsidRPr="00BF3E5A">
        <w:rPr>
          <w:rFonts w:ascii="Times New Roman" w:eastAsia="Times New Roman" w:hAnsi="Times New Roman" w:cs="Times New Roman"/>
          <w:color w:val="000000"/>
        </w:rPr>
        <w:t xml:space="preserve">6. </w:t>
      </w:r>
      <w:r w:rsidR="00A21499">
        <w:rPr>
          <w:rFonts w:ascii="Times New Roman" w:eastAsia="Times New Roman" w:hAnsi="Times New Roman" w:cs="Times New Roman"/>
          <w:color w:val="000000"/>
        </w:rPr>
        <w:t>D</w:t>
      </w:r>
      <w:r w:rsidR="00791461" w:rsidRPr="00BF3E5A">
        <w:rPr>
          <w:rFonts w:ascii="Times New Roman" w:eastAsia="Times New Roman" w:hAnsi="Times New Roman" w:cs="Times New Roman"/>
          <w:color w:val="000000"/>
        </w:rPr>
        <w:t xml:space="preserve">ecyzja o środowiskowych uwarunkowaniach nie zezwala na przeprowadzenie czynności zakazanych w stosunku do gatunków chronionych decyzje te wydawane są w odrębnych postępowaniach i mają inny charakter, dlatego też w przypadku gdy realizacja przedsięwzięcia będzie wiązać się z łamaniem zakazów obowiązujących w stosunku do gatunków roślin, zwierząt i grzybów objętych ochroną gatunkową, konieczne będzie uzyskanie stosownych zezwoleń, o których mowa </w:t>
      </w:r>
      <w:r w:rsidR="00791461" w:rsidRPr="00BF3E5A">
        <w:rPr>
          <w:rFonts w:ascii="Times New Roman" w:eastAsia="Times New Roman" w:hAnsi="Times New Roman" w:cs="Times New Roman"/>
          <w:color w:val="000000"/>
        </w:rPr>
        <w:br/>
        <w:t>w art. 56 ww. ustawy o ochronie przyrody.</w:t>
      </w:r>
    </w:p>
    <w:p w:rsidR="00791461" w:rsidRPr="00BF3E5A" w:rsidRDefault="00B250B5" w:rsidP="00BF3E5A">
      <w:pPr>
        <w:spacing w:after="0" w:line="360" w:lineRule="auto"/>
        <w:jc w:val="both"/>
        <w:rPr>
          <w:rFonts w:ascii="Times New Roman" w:eastAsia="Calibri" w:hAnsi="Times New Roman" w:cs="Times New Roman"/>
          <w:color w:val="000000"/>
        </w:rPr>
      </w:pPr>
      <w:r w:rsidRPr="00BF3E5A">
        <w:rPr>
          <w:rFonts w:ascii="Times New Roman" w:eastAsia="Times New Roman" w:hAnsi="Times New Roman" w:cs="Times New Roman"/>
          <w:color w:val="000000"/>
        </w:rPr>
        <w:t xml:space="preserve">7. </w:t>
      </w:r>
      <w:r w:rsidR="00791461" w:rsidRPr="00BF3E5A">
        <w:rPr>
          <w:rFonts w:ascii="Times New Roman" w:eastAsia="Times New Roman" w:hAnsi="Times New Roman" w:cs="Times New Roman"/>
          <w:color w:val="000000"/>
        </w:rPr>
        <w:t>Planowane przedsięwzięcie będzie stanowiło nowy element krajobrazu. Zgodnie z art. 5 pkt. 23 ustawy o ochronie przyrody na walory krajobrazowe składają się wartości przyrodnicze, kulturowe, historyczne, estetyczno-widokowe obszaru oraz związana z nimi rzeźba terenu, twory i składniki przyrody oraz elementy cywilizacyjne, ukształtowane przez siły przyrody lub działalność człowieka. Mając na uwadze charakter terenu inwestycyjnego, skalę przedsięwzięcia, parametry planowanych obiektów, zaproponowane działania minimalizujące oddziaływanie na środowisko przyrodnicze nie przewiduje się negatywnego wpływu na wartości ekologiczne. Na obszarze planowanego zamierzenia oraz w jego sąsiedztwie nie zostały zlokalizowane zabytki wpisane do rejestru zabytków województwa świętokrzyskiego.</w:t>
      </w:r>
    </w:p>
    <w:p w:rsidR="00791461" w:rsidRPr="00BF3E5A" w:rsidRDefault="00B250B5" w:rsidP="00BF3E5A">
      <w:pPr>
        <w:spacing w:after="0" w:line="360" w:lineRule="auto"/>
        <w:jc w:val="both"/>
        <w:rPr>
          <w:rFonts w:ascii="Times New Roman" w:eastAsia="Calibri" w:hAnsi="Times New Roman" w:cs="Times New Roman"/>
          <w:color w:val="000000"/>
        </w:rPr>
      </w:pPr>
      <w:r w:rsidRPr="00BF3E5A">
        <w:rPr>
          <w:rFonts w:ascii="Times New Roman" w:eastAsia="Times New Roman" w:hAnsi="Times New Roman" w:cs="Times New Roman"/>
          <w:color w:val="000000"/>
        </w:rPr>
        <w:lastRenderedPageBreak/>
        <w:t xml:space="preserve">8. </w:t>
      </w:r>
      <w:r w:rsidR="00791461" w:rsidRPr="00BF3E5A">
        <w:rPr>
          <w:rFonts w:ascii="Times New Roman" w:eastAsia="Times New Roman" w:hAnsi="Times New Roman" w:cs="Times New Roman"/>
          <w:color w:val="000000"/>
        </w:rPr>
        <w:t xml:space="preserve">Z uwagi na Dyrektywę Parlamentu Europejskiego i Rady 2014/52/ UE z dnia 16 kwietnia </w:t>
      </w:r>
      <w:r w:rsidR="00791461" w:rsidRPr="00BF3E5A">
        <w:rPr>
          <w:rFonts w:ascii="Times New Roman" w:eastAsia="Times New Roman" w:hAnsi="Times New Roman" w:cs="Times New Roman"/>
          <w:color w:val="000000"/>
        </w:rPr>
        <w:br/>
        <w:t>2014 r. zmieniającą dyrektywę 2011/92/ UE w sprawie oceny wpływu wywieranego przez niektóre przedsięwzięcia publiczne i prywatne na środowisko i rozpoczęcie implementacji do prawa polskiego, analizując adaptację przedsięwzięcia do zmian klimatu, w tym elementy wpływające na łagodzenie tych zmian należy stwierdzić, że:</w:t>
      </w:r>
    </w:p>
    <w:p w:rsidR="00791461" w:rsidRPr="00BF3E5A" w:rsidRDefault="00791461" w:rsidP="00BF3E5A">
      <w:pPr>
        <w:spacing w:after="0" w:line="360" w:lineRule="auto"/>
        <w:jc w:val="both"/>
        <w:rPr>
          <w:rFonts w:ascii="Times New Roman" w:eastAsia="Calibri" w:hAnsi="Times New Roman" w:cs="Times New Roman"/>
          <w:noProof/>
          <w:color w:val="000000"/>
          <w:lang w:eastAsia="pl-PL"/>
        </w:rPr>
      </w:pPr>
      <w:r w:rsidRPr="00BF3E5A">
        <w:rPr>
          <w:rFonts w:ascii="Times New Roman" w:eastAsia="Times New Roman" w:hAnsi="Times New Roman" w:cs="Times New Roman"/>
        </w:rPr>
        <w:t xml:space="preserve">- </w:t>
      </w:r>
      <w:r w:rsidRPr="00BF3E5A">
        <w:rPr>
          <w:rFonts w:ascii="Times New Roman" w:eastAsia="Times New Roman" w:hAnsi="Times New Roman" w:cs="Times New Roman"/>
          <w:color w:val="000000"/>
        </w:rPr>
        <w:t xml:space="preserve">przedsięwzięcie usytuowane jest poza terenami osuwisk (http://geozagrozenia.pgi.gov.pl/), obszarami zagrożenia powodziowego http://mapy.isok.gov.pl/imap/, </w:t>
      </w:r>
    </w:p>
    <w:p w:rsidR="00791461" w:rsidRPr="00BF3E5A" w:rsidRDefault="00791461" w:rsidP="00BF3E5A">
      <w:pPr>
        <w:spacing w:after="0" w:line="360" w:lineRule="auto"/>
        <w:jc w:val="both"/>
        <w:rPr>
          <w:rFonts w:ascii="Times New Roman" w:eastAsia="Times New Roman" w:hAnsi="Times New Roman" w:cs="Times New Roman"/>
          <w:color w:val="000000"/>
        </w:rPr>
      </w:pPr>
      <w:r w:rsidRPr="00BF3E5A">
        <w:rPr>
          <w:rFonts w:ascii="Times New Roman" w:eastAsia="Times New Roman" w:hAnsi="Times New Roman" w:cs="Times New Roman"/>
          <w:color w:val="000000"/>
        </w:rPr>
        <w:t>- w rozwiązaniach projektowych wymagany jest dobór odpowiednich materiałów i technologii wykonania uwzględniający podatność na fale upałów, katastrofalne opady śniegu i silne wiatry,</w:t>
      </w:r>
    </w:p>
    <w:p w:rsidR="00791461" w:rsidRPr="00BF3E5A" w:rsidRDefault="00791461" w:rsidP="00BF3E5A">
      <w:pPr>
        <w:spacing w:after="0" w:line="360" w:lineRule="auto"/>
        <w:jc w:val="both"/>
        <w:rPr>
          <w:rFonts w:ascii="Times New Roman" w:eastAsia="Cambria" w:hAnsi="Times New Roman" w:cs="Times New Roman"/>
          <w:w w:val="105"/>
        </w:rPr>
      </w:pPr>
      <w:r w:rsidRPr="00BF3E5A">
        <w:rPr>
          <w:rFonts w:ascii="Times New Roman" w:eastAsia="Times New Roman" w:hAnsi="Times New Roman" w:cs="Times New Roman"/>
          <w:color w:val="000000"/>
        </w:rPr>
        <w:t xml:space="preserve">- </w:t>
      </w:r>
      <w:r w:rsidRPr="00BF3E5A">
        <w:rPr>
          <w:rFonts w:ascii="Times New Roman" w:eastAsia="Cambria" w:hAnsi="Times New Roman" w:cs="Times New Roman"/>
          <w:w w:val="105"/>
        </w:rPr>
        <w:t>przedsięwzięcie ze względu na swój charakter, lokalizację jest neutralne względem</w:t>
      </w:r>
      <w:r w:rsidRPr="00BF3E5A">
        <w:rPr>
          <w:rFonts w:ascii="Times New Roman" w:eastAsia="Cambria" w:hAnsi="Times New Roman" w:cs="Times New Roman"/>
          <w:spacing w:val="6"/>
          <w:w w:val="105"/>
        </w:rPr>
        <w:t xml:space="preserve"> </w:t>
      </w:r>
      <w:r w:rsidRPr="00BF3E5A">
        <w:rPr>
          <w:rFonts w:ascii="Times New Roman" w:eastAsia="Cambria" w:hAnsi="Times New Roman" w:cs="Times New Roman"/>
          <w:w w:val="105"/>
        </w:rPr>
        <w:t>oddziaływań</w:t>
      </w:r>
      <w:r w:rsidRPr="00BF3E5A">
        <w:rPr>
          <w:rFonts w:ascii="Times New Roman" w:eastAsia="Cambria" w:hAnsi="Times New Roman" w:cs="Times New Roman"/>
          <w:w w:val="95"/>
        </w:rPr>
        <w:t xml:space="preserve"> </w:t>
      </w:r>
      <w:r w:rsidRPr="00BF3E5A">
        <w:rPr>
          <w:rFonts w:ascii="Times New Roman" w:eastAsia="Cambria" w:hAnsi="Times New Roman" w:cs="Times New Roman"/>
          <w:w w:val="105"/>
        </w:rPr>
        <w:t>związanych</w:t>
      </w:r>
      <w:r w:rsidRPr="00BF3E5A">
        <w:rPr>
          <w:rFonts w:ascii="Times New Roman" w:eastAsia="Cambria" w:hAnsi="Times New Roman" w:cs="Times New Roman"/>
          <w:spacing w:val="-10"/>
          <w:w w:val="105"/>
        </w:rPr>
        <w:t xml:space="preserve"> </w:t>
      </w:r>
      <w:r w:rsidRPr="00BF3E5A">
        <w:rPr>
          <w:rFonts w:ascii="Times New Roman" w:eastAsia="Cambria" w:hAnsi="Times New Roman" w:cs="Times New Roman"/>
          <w:w w:val="105"/>
        </w:rPr>
        <w:t>z</w:t>
      </w:r>
      <w:r w:rsidRPr="00BF3E5A">
        <w:rPr>
          <w:rFonts w:ascii="Times New Roman" w:eastAsia="Cambria" w:hAnsi="Times New Roman" w:cs="Times New Roman"/>
          <w:spacing w:val="-20"/>
          <w:w w:val="105"/>
        </w:rPr>
        <w:t xml:space="preserve"> </w:t>
      </w:r>
      <w:r w:rsidRPr="00BF3E5A">
        <w:rPr>
          <w:rFonts w:ascii="Times New Roman" w:eastAsia="Cambria" w:hAnsi="Times New Roman" w:cs="Times New Roman"/>
          <w:w w:val="105"/>
        </w:rPr>
        <w:t>klęskami</w:t>
      </w:r>
      <w:r w:rsidRPr="00BF3E5A">
        <w:rPr>
          <w:rFonts w:ascii="Times New Roman" w:eastAsia="Cambria" w:hAnsi="Times New Roman" w:cs="Times New Roman"/>
          <w:spacing w:val="-12"/>
          <w:w w:val="105"/>
        </w:rPr>
        <w:t xml:space="preserve"> </w:t>
      </w:r>
      <w:r w:rsidRPr="00BF3E5A">
        <w:rPr>
          <w:rFonts w:ascii="Times New Roman" w:eastAsia="Cambria" w:hAnsi="Times New Roman" w:cs="Times New Roman"/>
          <w:w w:val="105"/>
        </w:rPr>
        <w:t>żywiołowymi</w:t>
      </w:r>
      <w:r w:rsidRPr="00BF3E5A">
        <w:rPr>
          <w:rFonts w:ascii="Times New Roman" w:eastAsia="Cambria" w:hAnsi="Times New Roman" w:cs="Times New Roman"/>
          <w:spacing w:val="-6"/>
          <w:w w:val="105"/>
        </w:rPr>
        <w:t xml:space="preserve"> </w:t>
      </w:r>
      <w:r w:rsidRPr="00BF3E5A">
        <w:rPr>
          <w:rFonts w:ascii="Times New Roman" w:eastAsia="Cambria" w:hAnsi="Times New Roman" w:cs="Times New Roman"/>
          <w:w w:val="105"/>
        </w:rPr>
        <w:t>takimi</w:t>
      </w:r>
      <w:r w:rsidRPr="00BF3E5A">
        <w:rPr>
          <w:rFonts w:ascii="Times New Roman" w:eastAsia="Cambria" w:hAnsi="Times New Roman" w:cs="Times New Roman"/>
          <w:spacing w:val="-17"/>
          <w:w w:val="105"/>
        </w:rPr>
        <w:t xml:space="preserve"> </w:t>
      </w:r>
      <w:r w:rsidRPr="00BF3E5A">
        <w:rPr>
          <w:rFonts w:ascii="Times New Roman" w:eastAsia="Cambria" w:hAnsi="Times New Roman" w:cs="Times New Roman"/>
          <w:w w:val="105"/>
        </w:rPr>
        <w:t>jak</w:t>
      </w:r>
      <w:r w:rsidRPr="00BF3E5A">
        <w:rPr>
          <w:rFonts w:ascii="Times New Roman" w:eastAsia="Cambria" w:hAnsi="Times New Roman" w:cs="Times New Roman"/>
          <w:spacing w:val="-14"/>
          <w:w w:val="105"/>
        </w:rPr>
        <w:t xml:space="preserve"> </w:t>
      </w:r>
      <w:r w:rsidRPr="00BF3E5A">
        <w:rPr>
          <w:rFonts w:ascii="Times New Roman" w:eastAsia="Cambria" w:hAnsi="Times New Roman" w:cs="Times New Roman"/>
          <w:w w:val="105"/>
        </w:rPr>
        <w:t>np.</w:t>
      </w:r>
      <w:r w:rsidRPr="00BF3E5A">
        <w:rPr>
          <w:rFonts w:ascii="Times New Roman" w:eastAsia="Cambria" w:hAnsi="Times New Roman" w:cs="Times New Roman"/>
          <w:spacing w:val="-16"/>
          <w:w w:val="105"/>
        </w:rPr>
        <w:t xml:space="preserve"> </w:t>
      </w:r>
      <w:r w:rsidRPr="00BF3E5A">
        <w:rPr>
          <w:rFonts w:ascii="Times New Roman" w:eastAsia="Cambria" w:hAnsi="Times New Roman" w:cs="Times New Roman"/>
          <w:w w:val="105"/>
        </w:rPr>
        <w:t>powodzie,</w:t>
      </w:r>
      <w:r w:rsidRPr="00BF3E5A">
        <w:rPr>
          <w:rFonts w:ascii="Times New Roman" w:eastAsia="Cambria" w:hAnsi="Times New Roman" w:cs="Times New Roman"/>
          <w:spacing w:val="-9"/>
          <w:w w:val="105"/>
        </w:rPr>
        <w:t xml:space="preserve"> </w:t>
      </w:r>
      <w:r w:rsidRPr="00BF3E5A">
        <w:rPr>
          <w:rFonts w:ascii="Times New Roman" w:eastAsia="Cambria" w:hAnsi="Times New Roman" w:cs="Times New Roman"/>
          <w:w w:val="105"/>
        </w:rPr>
        <w:t>fale</w:t>
      </w:r>
      <w:r w:rsidRPr="00BF3E5A">
        <w:rPr>
          <w:rFonts w:ascii="Times New Roman" w:eastAsia="Cambria" w:hAnsi="Times New Roman" w:cs="Times New Roman"/>
          <w:spacing w:val="-20"/>
          <w:w w:val="105"/>
        </w:rPr>
        <w:t xml:space="preserve"> </w:t>
      </w:r>
      <w:r w:rsidRPr="00BF3E5A">
        <w:rPr>
          <w:rFonts w:ascii="Times New Roman" w:eastAsia="Cambria" w:hAnsi="Times New Roman" w:cs="Times New Roman"/>
          <w:w w:val="105"/>
        </w:rPr>
        <w:t>mrozu,</w:t>
      </w:r>
      <w:r w:rsidRPr="00BF3E5A">
        <w:rPr>
          <w:rFonts w:ascii="Times New Roman" w:eastAsia="Cambria" w:hAnsi="Times New Roman" w:cs="Times New Roman"/>
          <w:spacing w:val="-16"/>
          <w:w w:val="105"/>
        </w:rPr>
        <w:t xml:space="preserve"> </w:t>
      </w:r>
      <w:r w:rsidRPr="00BF3E5A">
        <w:rPr>
          <w:rFonts w:ascii="Times New Roman" w:eastAsia="Cambria" w:hAnsi="Times New Roman" w:cs="Times New Roman"/>
          <w:w w:val="105"/>
        </w:rPr>
        <w:t>podnoszący</w:t>
      </w:r>
      <w:r w:rsidRPr="00BF3E5A">
        <w:rPr>
          <w:rFonts w:ascii="Times New Roman" w:eastAsia="Cambria" w:hAnsi="Times New Roman" w:cs="Times New Roman"/>
          <w:spacing w:val="-8"/>
          <w:w w:val="105"/>
        </w:rPr>
        <w:t xml:space="preserve"> </w:t>
      </w:r>
      <w:r w:rsidRPr="00BF3E5A">
        <w:rPr>
          <w:rFonts w:ascii="Times New Roman" w:eastAsia="Cambria" w:hAnsi="Times New Roman" w:cs="Times New Roman"/>
          <w:w w:val="105"/>
        </w:rPr>
        <w:t>się</w:t>
      </w:r>
      <w:r w:rsidRPr="00BF3E5A">
        <w:rPr>
          <w:rFonts w:ascii="Times New Roman" w:eastAsia="Cambria" w:hAnsi="Times New Roman" w:cs="Times New Roman"/>
          <w:spacing w:val="-20"/>
          <w:w w:val="105"/>
        </w:rPr>
        <w:t xml:space="preserve"> </w:t>
      </w:r>
      <w:r w:rsidRPr="00BF3E5A">
        <w:rPr>
          <w:rFonts w:ascii="Times New Roman" w:eastAsia="Cambria" w:hAnsi="Times New Roman" w:cs="Times New Roman"/>
          <w:w w:val="105"/>
        </w:rPr>
        <w:t>poziom</w:t>
      </w:r>
      <w:r w:rsidRPr="00BF3E5A">
        <w:rPr>
          <w:rFonts w:ascii="Times New Roman" w:eastAsia="Cambria" w:hAnsi="Times New Roman" w:cs="Times New Roman"/>
          <w:spacing w:val="-16"/>
          <w:w w:val="105"/>
        </w:rPr>
        <w:t xml:space="preserve"> </w:t>
      </w:r>
      <w:r w:rsidRPr="00BF3E5A">
        <w:rPr>
          <w:rFonts w:ascii="Times New Roman" w:eastAsia="Cambria" w:hAnsi="Times New Roman" w:cs="Times New Roman"/>
          <w:w w:val="105"/>
        </w:rPr>
        <w:t>mórz,</w:t>
      </w:r>
      <w:r w:rsidRPr="00BF3E5A">
        <w:rPr>
          <w:rFonts w:ascii="Times New Roman" w:eastAsia="Cambria" w:hAnsi="Times New Roman" w:cs="Times New Roman"/>
        </w:rPr>
        <w:t xml:space="preserve"> </w:t>
      </w:r>
      <w:r w:rsidRPr="00BF3E5A">
        <w:rPr>
          <w:rFonts w:ascii="Times New Roman" w:eastAsia="Cambria" w:hAnsi="Times New Roman" w:cs="Times New Roman"/>
          <w:w w:val="105"/>
        </w:rPr>
        <w:t>erozja wybrzeża i intruzje wód</w:t>
      </w:r>
      <w:r w:rsidRPr="00BF3E5A">
        <w:rPr>
          <w:rFonts w:ascii="Times New Roman" w:eastAsia="Cambria" w:hAnsi="Times New Roman" w:cs="Times New Roman"/>
          <w:spacing w:val="-29"/>
          <w:w w:val="105"/>
        </w:rPr>
        <w:t xml:space="preserve"> </w:t>
      </w:r>
      <w:r w:rsidRPr="00BF3E5A">
        <w:rPr>
          <w:rFonts w:ascii="Times New Roman" w:eastAsia="Cambria" w:hAnsi="Times New Roman" w:cs="Times New Roman"/>
          <w:w w:val="105"/>
        </w:rPr>
        <w:t>zasolonych,</w:t>
      </w:r>
    </w:p>
    <w:p w:rsidR="00791461" w:rsidRPr="000029C2" w:rsidRDefault="00791461" w:rsidP="00BF3E5A">
      <w:pPr>
        <w:spacing w:after="0" w:line="360" w:lineRule="auto"/>
        <w:jc w:val="both"/>
        <w:rPr>
          <w:rFonts w:ascii="Times New Roman" w:eastAsia="Times New Roman" w:hAnsi="Times New Roman" w:cs="Times New Roman"/>
        </w:rPr>
      </w:pPr>
      <w:r w:rsidRPr="00BF3E5A">
        <w:rPr>
          <w:rFonts w:ascii="Times New Roman" w:eastAsia="Cambria" w:hAnsi="Times New Roman" w:cs="Times New Roman"/>
          <w:w w:val="105"/>
        </w:rPr>
        <w:t xml:space="preserve">- </w:t>
      </w:r>
      <w:r w:rsidRPr="00BF3E5A">
        <w:rPr>
          <w:rFonts w:ascii="Times New Roman" w:eastAsia="Times New Roman" w:hAnsi="Times New Roman" w:cs="Times New Roman"/>
        </w:rPr>
        <w:t>z   uwagi na charakter  przedsięwzięcia, nie wprowadzanie w związku z realizacją inwestycji obcych gatunków, gatunków inwazyjnych, nie przewiduje się znaczącego wpływu na różnorodność</w:t>
      </w:r>
      <w:r w:rsidRPr="00BF3E5A">
        <w:rPr>
          <w:rFonts w:ascii="Times New Roman" w:eastAsia="Times New Roman" w:hAnsi="Times New Roman" w:cs="Times New Roman"/>
          <w:spacing w:val="13"/>
        </w:rPr>
        <w:t xml:space="preserve"> </w:t>
      </w:r>
      <w:r w:rsidRPr="000029C2">
        <w:rPr>
          <w:rFonts w:ascii="Times New Roman" w:eastAsia="Times New Roman" w:hAnsi="Times New Roman" w:cs="Times New Roman"/>
        </w:rPr>
        <w:t>biologiczny,</w:t>
      </w:r>
    </w:p>
    <w:p w:rsidR="00791461" w:rsidRPr="000029C2" w:rsidRDefault="00791461" w:rsidP="00BF3E5A">
      <w:pPr>
        <w:spacing w:after="0" w:line="360" w:lineRule="auto"/>
        <w:jc w:val="both"/>
        <w:rPr>
          <w:rFonts w:ascii="Times New Roman" w:eastAsia="Times New Roman" w:hAnsi="Times New Roman" w:cs="Times New Roman"/>
        </w:rPr>
      </w:pPr>
      <w:r w:rsidRPr="000029C2">
        <w:rPr>
          <w:rFonts w:ascii="Times New Roman" w:eastAsia="Times New Roman" w:hAnsi="Times New Roman" w:cs="Times New Roman"/>
        </w:rPr>
        <w:t xml:space="preserve">- wystąpi  emisja  do  powietrza  w  tym  gazów  cieplarnianych  (na  etapie  realizacji,  w  związku  ze </w:t>
      </w:r>
      <w:r w:rsidRPr="000029C2">
        <w:rPr>
          <w:rFonts w:ascii="Times New Roman" w:eastAsia="Times New Roman" w:hAnsi="Times New Roman" w:cs="Times New Roman"/>
          <w:spacing w:val="21"/>
        </w:rPr>
        <w:t xml:space="preserve"> </w:t>
      </w:r>
      <w:r w:rsidRPr="000029C2">
        <w:rPr>
          <w:rFonts w:ascii="Times New Roman" w:eastAsia="Times New Roman" w:hAnsi="Times New Roman" w:cs="Times New Roman"/>
        </w:rPr>
        <w:t>spalaniem paliw</w:t>
      </w:r>
      <w:r w:rsidRPr="000029C2">
        <w:rPr>
          <w:rFonts w:ascii="Times New Roman" w:eastAsia="Times New Roman" w:hAnsi="Times New Roman" w:cs="Times New Roman"/>
          <w:spacing w:val="-22"/>
        </w:rPr>
        <w:t xml:space="preserve"> </w:t>
      </w:r>
      <w:r w:rsidRPr="000029C2">
        <w:rPr>
          <w:rFonts w:ascii="Times New Roman" w:eastAsia="Times New Roman" w:hAnsi="Times New Roman" w:cs="Times New Roman"/>
        </w:rPr>
        <w:t>w</w:t>
      </w:r>
      <w:r w:rsidRPr="000029C2">
        <w:rPr>
          <w:rFonts w:ascii="Times New Roman" w:eastAsia="Times New Roman" w:hAnsi="Times New Roman" w:cs="Times New Roman"/>
          <w:spacing w:val="-22"/>
        </w:rPr>
        <w:t xml:space="preserve"> </w:t>
      </w:r>
      <w:r w:rsidRPr="000029C2">
        <w:rPr>
          <w:rFonts w:ascii="Times New Roman" w:eastAsia="Times New Roman" w:hAnsi="Times New Roman" w:cs="Times New Roman"/>
        </w:rPr>
        <w:t>pojazdach).</w:t>
      </w:r>
    </w:p>
    <w:p w:rsidR="00791461" w:rsidRPr="000029C2" w:rsidRDefault="00791461" w:rsidP="00BF3E5A">
      <w:pPr>
        <w:spacing w:after="0" w:line="360" w:lineRule="auto"/>
        <w:jc w:val="both"/>
        <w:rPr>
          <w:rFonts w:ascii="Times New Roman" w:eastAsia="Times New Roman" w:hAnsi="Times New Roman" w:cs="Times New Roman"/>
        </w:rPr>
      </w:pPr>
      <w:r w:rsidRPr="000029C2">
        <w:rPr>
          <w:rFonts w:ascii="Times New Roman" w:eastAsia="Times New Roman" w:hAnsi="Times New Roman" w:cs="Times New Roman"/>
        </w:rPr>
        <w:t xml:space="preserve">Analizując wpływ inwestycji na klimat należy stwierdzić, iż  wpisuje  się  ona  w  działania  łagodzące </w:t>
      </w:r>
      <w:r w:rsidRPr="000029C2">
        <w:rPr>
          <w:rFonts w:ascii="Times New Roman" w:eastAsia="Times New Roman" w:hAnsi="Times New Roman" w:cs="Times New Roman"/>
          <w:spacing w:val="24"/>
        </w:rPr>
        <w:t xml:space="preserve"> </w:t>
      </w:r>
      <w:r w:rsidRPr="000029C2">
        <w:rPr>
          <w:rFonts w:ascii="Times New Roman" w:eastAsia="Times New Roman" w:hAnsi="Times New Roman" w:cs="Times New Roman"/>
        </w:rPr>
        <w:t>zmiany klimatu ograniczając wykorzystanie konwencjonalnych źródeł pozyskiwania energii wiążących się z</w:t>
      </w:r>
      <w:r w:rsidRPr="000029C2">
        <w:rPr>
          <w:rFonts w:ascii="Times New Roman" w:eastAsia="Times New Roman" w:hAnsi="Times New Roman" w:cs="Times New Roman"/>
          <w:spacing w:val="21"/>
        </w:rPr>
        <w:t xml:space="preserve"> </w:t>
      </w:r>
      <w:r w:rsidRPr="000029C2">
        <w:rPr>
          <w:rFonts w:ascii="Times New Roman" w:eastAsia="Times New Roman" w:hAnsi="Times New Roman" w:cs="Times New Roman"/>
        </w:rPr>
        <w:t>emisji zanieczyszczeń   do</w:t>
      </w:r>
      <w:r w:rsidRPr="000029C2">
        <w:rPr>
          <w:rFonts w:ascii="Times New Roman" w:eastAsia="Times New Roman" w:hAnsi="Times New Roman" w:cs="Times New Roman"/>
          <w:spacing w:val="12"/>
        </w:rPr>
        <w:t xml:space="preserve"> </w:t>
      </w:r>
      <w:r w:rsidRPr="000029C2">
        <w:rPr>
          <w:rFonts w:ascii="Times New Roman" w:eastAsia="Times New Roman" w:hAnsi="Times New Roman" w:cs="Times New Roman"/>
        </w:rPr>
        <w:t>powietrza.</w:t>
      </w:r>
    </w:p>
    <w:p w:rsidR="00791461" w:rsidRPr="000029C2" w:rsidRDefault="00791461" w:rsidP="00BF3E5A">
      <w:pPr>
        <w:spacing w:after="0" w:line="360" w:lineRule="auto"/>
        <w:jc w:val="both"/>
        <w:rPr>
          <w:rFonts w:ascii="Times New Roman" w:eastAsia="Times New Roman" w:hAnsi="Times New Roman" w:cs="Times New Roman"/>
        </w:rPr>
      </w:pPr>
      <w:r w:rsidRPr="00BF3E5A">
        <w:rPr>
          <w:rFonts w:ascii="Times New Roman" w:eastAsia="Times New Roman" w:hAnsi="Times New Roman" w:cs="Times New Roman"/>
        </w:rPr>
        <w:t>W przypadku likwidacji przedsięwzięcia instalację fotowoltaiczną należy zdemontować, a</w:t>
      </w:r>
      <w:r w:rsidRPr="00BF3E5A">
        <w:rPr>
          <w:rFonts w:ascii="Times New Roman" w:eastAsia="Times New Roman" w:hAnsi="Times New Roman" w:cs="Times New Roman"/>
          <w:spacing w:val="35"/>
        </w:rPr>
        <w:t xml:space="preserve"> </w:t>
      </w:r>
      <w:r w:rsidRPr="00BF3E5A">
        <w:rPr>
          <w:rFonts w:ascii="Times New Roman" w:eastAsia="Times New Roman" w:hAnsi="Times New Roman" w:cs="Times New Roman"/>
        </w:rPr>
        <w:t>teren</w:t>
      </w:r>
      <w:r w:rsidRPr="00BF3E5A">
        <w:rPr>
          <w:rFonts w:ascii="Times New Roman" w:eastAsia="Times New Roman" w:hAnsi="Times New Roman" w:cs="Times New Roman"/>
          <w:w w:val="94"/>
        </w:rPr>
        <w:t xml:space="preserve"> </w:t>
      </w:r>
      <w:r w:rsidRPr="00BF3E5A">
        <w:rPr>
          <w:rFonts w:ascii="Times New Roman" w:eastAsia="Times New Roman" w:hAnsi="Times New Roman" w:cs="Times New Roman"/>
        </w:rPr>
        <w:t xml:space="preserve">przedsięwzięcia  uporządkować.   Odpady  należy  prawidłowo  zabezpieczyć   oraz  zagospodarować  </w:t>
      </w:r>
      <w:r w:rsidRPr="00BF3E5A">
        <w:rPr>
          <w:rFonts w:ascii="Times New Roman" w:eastAsia="Times New Roman" w:hAnsi="Times New Roman" w:cs="Times New Roman"/>
          <w:spacing w:val="6"/>
        </w:rPr>
        <w:t xml:space="preserve"> </w:t>
      </w:r>
      <w:r w:rsidRPr="000029C2">
        <w:rPr>
          <w:rFonts w:ascii="Times New Roman" w:eastAsia="Times New Roman" w:hAnsi="Times New Roman" w:cs="Times New Roman"/>
        </w:rPr>
        <w:t>zgodnie z</w:t>
      </w:r>
      <w:r w:rsidRPr="000029C2">
        <w:rPr>
          <w:rFonts w:ascii="Times New Roman" w:eastAsia="Times New Roman" w:hAnsi="Times New Roman" w:cs="Times New Roman"/>
          <w:spacing w:val="-19"/>
        </w:rPr>
        <w:t xml:space="preserve"> </w:t>
      </w:r>
      <w:r w:rsidRPr="000029C2">
        <w:rPr>
          <w:rFonts w:ascii="Times New Roman" w:eastAsia="Times New Roman" w:hAnsi="Times New Roman" w:cs="Times New Roman"/>
        </w:rPr>
        <w:t>obowiązującymi</w:t>
      </w:r>
      <w:r w:rsidRPr="000029C2">
        <w:rPr>
          <w:rFonts w:ascii="Times New Roman" w:eastAsia="Times New Roman" w:hAnsi="Times New Roman" w:cs="Times New Roman"/>
          <w:spacing w:val="-21"/>
        </w:rPr>
        <w:t xml:space="preserve"> </w:t>
      </w:r>
      <w:r w:rsidRPr="000029C2">
        <w:rPr>
          <w:rFonts w:ascii="Times New Roman" w:eastAsia="Times New Roman" w:hAnsi="Times New Roman" w:cs="Times New Roman"/>
        </w:rPr>
        <w:t>przepisami.</w:t>
      </w:r>
    </w:p>
    <w:p w:rsidR="00791461" w:rsidRPr="00BF3E5A" w:rsidRDefault="00B250B5" w:rsidP="00BF3E5A">
      <w:pPr>
        <w:spacing w:after="0" w:line="360" w:lineRule="auto"/>
        <w:jc w:val="both"/>
        <w:rPr>
          <w:rFonts w:ascii="Times New Roman" w:eastAsia="Times New Roman" w:hAnsi="Times New Roman" w:cs="Times New Roman"/>
        </w:rPr>
      </w:pPr>
      <w:r w:rsidRPr="000029C2">
        <w:rPr>
          <w:rFonts w:ascii="Times New Roman" w:eastAsia="Times New Roman" w:hAnsi="Times New Roman" w:cs="Times New Roman"/>
        </w:rPr>
        <w:t xml:space="preserve">9. </w:t>
      </w:r>
      <w:r w:rsidR="00791461" w:rsidRPr="000029C2">
        <w:rPr>
          <w:rFonts w:ascii="Times New Roman" w:eastAsia="Times New Roman" w:hAnsi="Times New Roman" w:cs="Times New Roman"/>
          <w:bCs/>
          <w:lang w:eastAsia="pl-PL"/>
        </w:rPr>
        <w:t>Planowane przedsięwzięcie nie jest zaliczane do obiektów stwarz</w:t>
      </w:r>
      <w:r w:rsidR="00A21499" w:rsidRPr="000029C2">
        <w:rPr>
          <w:rFonts w:ascii="Times New Roman" w:eastAsia="Times New Roman" w:hAnsi="Times New Roman" w:cs="Times New Roman"/>
          <w:bCs/>
          <w:lang w:eastAsia="pl-PL"/>
        </w:rPr>
        <w:t>ających zagrożenie wystąpienia</w:t>
      </w:r>
      <w:r w:rsidR="00A21499">
        <w:rPr>
          <w:rFonts w:ascii="Times New Roman" w:eastAsia="Times New Roman" w:hAnsi="Times New Roman" w:cs="Times New Roman"/>
          <w:bCs/>
          <w:w w:val="95"/>
          <w:lang w:eastAsia="pl-PL"/>
        </w:rPr>
        <w:t xml:space="preserve"> </w:t>
      </w:r>
      <w:r w:rsidR="00791461" w:rsidRPr="00BF3E5A">
        <w:rPr>
          <w:rFonts w:ascii="Times New Roman" w:eastAsia="Times New Roman" w:hAnsi="Times New Roman" w:cs="Times New Roman"/>
          <w:bCs/>
          <w:w w:val="95"/>
          <w:lang w:eastAsia="pl-PL"/>
        </w:rPr>
        <w:t xml:space="preserve">poważnych </w:t>
      </w:r>
      <w:r w:rsidR="00791461" w:rsidRPr="00BF3E5A">
        <w:rPr>
          <w:rFonts w:ascii="Times New Roman" w:eastAsia="Cambria" w:hAnsi="Times New Roman" w:cs="Times New Roman"/>
          <w:bCs/>
          <w:lang w:eastAsia="pl-PL"/>
        </w:rPr>
        <w:t xml:space="preserve">awarii przemysłowych - wg rozporządzenia Ministra Rozwoju z dnia 29 stycznia 2016r.  </w:t>
      </w:r>
      <w:r w:rsidR="00791461" w:rsidRPr="00BF3E5A">
        <w:rPr>
          <w:rFonts w:ascii="Times New Roman" w:eastAsia="Cambria" w:hAnsi="Times New Roman" w:cs="Times New Roman"/>
          <w:bCs/>
          <w:lang w:eastAsia="pl-PL"/>
        </w:rPr>
        <w:br/>
        <w:t>w sprawie</w:t>
      </w:r>
      <w:r w:rsidR="00791461" w:rsidRPr="00BF3E5A">
        <w:rPr>
          <w:rFonts w:ascii="Times New Roman" w:eastAsia="Cambria" w:hAnsi="Times New Roman" w:cs="Times New Roman"/>
          <w:bCs/>
          <w:spacing w:val="26"/>
          <w:lang w:eastAsia="pl-PL"/>
        </w:rPr>
        <w:t xml:space="preserve"> </w:t>
      </w:r>
      <w:r w:rsidR="00791461" w:rsidRPr="00BF3E5A">
        <w:rPr>
          <w:rFonts w:ascii="Times New Roman" w:eastAsia="Cambria" w:hAnsi="Times New Roman" w:cs="Times New Roman"/>
          <w:bCs/>
          <w:lang w:eastAsia="pl-PL"/>
        </w:rPr>
        <w:t xml:space="preserve">rodzajów </w:t>
      </w:r>
      <w:r w:rsidR="00791461" w:rsidRPr="00BF3E5A">
        <w:rPr>
          <w:rFonts w:ascii="Times New Roman" w:eastAsia="Times New Roman" w:hAnsi="Times New Roman" w:cs="Times New Roman"/>
          <w:bCs/>
          <w:lang w:eastAsia="pl-PL"/>
        </w:rPr>
        <w:t>i ilości znajdujących się w zakładzie substancji niebezpiecznych decydujących o zaliczeniu zakładu do</w:t>
      </w:r>
      <w:r w:rsidR="00791461" w:rsidRPr="00BF3E5A">
        <w:rPr>
          <w:rFonts w:ascii="Times New Roman" w:eastAsia="Times New Roman" w:hAnsi="Times New Roman" w:cs="Times New Roman"/>
          <w:bCs/>
          <w:spacing w:val="7"/>
          <w:lang w:eastAsia="pl-PL"/>
        </w:rPr>
        <w:t xml:space="preserve"> </w:t>
      </w:r>
      <w:r w:rsidR="00791461" w:rsidRPr="00BF3E5A">
        <w:rPr>
          <w:rFonts w:ascii="Times New Roman" w:eastAsia="Times New Roman" w:hAnsi="Times New Roman" w:cs="Times New Roman"/>
          <w:bCs/>
          <w:lang w:eastAsia="pl-PL"/>
        </w:rPr>
        <w:t>zakładu</w:t>
      </w:r>
      <w:r w:rsidR="00791461" w:rsidRPr="00BF3E5A">
        <w:rPr>
          <w:rFonts w:ascii="Times New Roman" w:eastAsia="Times New Roman" w:hAnsi="Times New Roman" w:cs="Times New Roman"/>
          <w:bCs/>
          <w:w w:val="101"/>
          <w:lang w:eastAsia="pl-PL"/>
        </w:rPr>
        <w:t xml:space="preserve"> </w:t>
      </w:r>
      <w:r w:rsidR="00791461" w:rsidRPr="00BF3E5A">
        <w:rPr>
          <w:rFonts w:ascii="Times New Roman" w:eastAsia="Times New Roman" w:hAnsi="Times New Roman" w:cs="Times New Roman"/>
          <w:bCs/>
          <w:lang w:eastAsia="pl-PL"/>
        </w:rPr>
        <w:t>o zwiększonym lub dużym ryzyku wystąpienia poważnej awarii przemysłowej (Dz.  U.  2016,  Poz.</w:t>
      </w:r>
      <w:r w:rsidR="00791461" w:rsidRPr="00BF3E5A">
        <w:rPr>
          <w:rFonts w:ascii="Times New Roman" w:eastAsia="Times New Roman" w:hAnsi="Times New Roman" w:cs="Times New Roman"/>
          <w:bCs/>
          <w:spacing w:val="23"/>
          <w:lang w:eastAsia="pl-PL"/>
        </w:rPr>
        <w:t xml:space="preserve"> </w:t>
      </w:r>
      <w:r w:rsidR="00791461" w:rsidRPr="00BF3E5A">
        <w:rPr>
          <w:rFonts w:ascii="Times New Roman" w:eastAsia="Times New Roman" w:hAnsi="Times New Roman" w:cs="Times New Roman"/>
          <w:bCs/>
          <w:lang w:eastAsia="pl-PL"/>
        </w:rPr>
        <w:t>138).</w:t>
      </w:r>
    </w:p>
    <w:p w:rsidR="00791461" w:rsidRPr="00BF3E5A" w:rsidRDefault="00791461" w:rsidP="00BF3E5A">
      <w:pPr>
        <w:spacing w:after="0" w:line="360" w:lineRule="auto"/>
        <w:jc w:val="both"/>
        <w:rPr>
          <w:rFonts w:ascii="Times New Roman" w:eastAsia="Bookman Old Style" w:hAnsi="Times New Roman" w:cs="Times New Roman"/>
        </w:rPr>
      </w:pPr>
      <w:r w:rsidRPr="00BF3E5A">
        <w:rPr>
          <w:rFonts w:ascii="Times New Roman" w:eastAsia="Bookman Old Style" w:hAnsi="Times New Roman" w:cs="Times New Roman"/>
          <w:w w:val="115"/>
        </w:rPr>
        <w:t xml:space="preserve">Z </w:t>
      </w:r>
      <w:r w:rsidRPr="00BF3E5A">
        <w:rPr>
          <w:rFonts w:ascii="Times New Roman" w:eastAsia="Bookman Old Style" w:hAnsi="Times New Roman" w:cs="Times New Roman"/>
          <w:w w:val="105"/>
        </w:rPr>
        <w:t>uwagi na charakter przedsięwzięcia nie przewiduje się zagrożenia dla środowiska na skutek</w:t>
      </w:r>
      <w:r w:rsidRPr="00BF3E5A">
        <w:rPr>
          <w:rFonts w:ascii="Times New Roman" w:eastAsia="Bookman Old Style" w:hAnsi="Times New Roman" w:cs="Times New Roman"/>
          <w:spacing w:val="39"/>
          <w:w w:val="105"/>
        </w:rPr>
        <w:t xml:space="preserve"> </w:t>
      </w:r>
      <w:r w:rsidRPr="00BF3E5A">
        <w:rPr>
          <w:rFonts w:ascii="Times New Roman" w:eastAsia="Bookman Old Style" w:hAnsi="Times New Roman" w:cs="Times New Roman"/>
          <w:w w:val="105"/>
        </w:rPr>
        <w:t>ewentualnej</w:t>
      </w:r>
      <w:r w:rsidRPr="00BF3E5A">
        <w:rPr>
          <w:rFonts w:ascii="Times New Roman" w:eastAsia="Bookman Old Style" w:hAnsi="Times New Roman" w:cs="Times New Roman"/>
          <w:w w:val="98"/>
        </w:rPr>
        <w:t xml:space="preserve"> </w:t>
      </w:r>
      <w:r w:rsidRPr="00BF3E5A">
        <w:rPr>
          <w:rFonts w:ascii="Times New Roman" w:eastAsia="Bookman Old Style" w:hAnsi="Times New Roman" w:cs="Times New Roman"/>
          <w:w w:val="105"/>
        </w:rPr>
        <w:t xml:space="preserve">awarii w pracy instalacji. Warunkiem jest zapewnienie właściwego stanu technicznego urządzeń </w:t>
      </w:r>
      <w:r w:rsidRPr="00BF3E5A">
        <w:rPr>
          <w:rFonts w:ascii="Times New Roman" w:eastAsia="Bookman Old Style" w:hAnsi="Times New Roman" w:cs="Times New Roman"/>
          <w:w w:val="115"/>
        </w:rPr>
        <w:t xml:space="preserve">i </w:t>
      </w:r>
      <w:r w:rsidRPr="00BF3E5A">
        <w:rPr>
          <w:rFonts w:ascii="Times New Roman" w:eastAsia="Bookman Old Style" w:hAnsi="Times New Roman" w:cs="Times New Roman"/>
          <w:w w:val="105"/>
        </w:rPr>
        <w:t>nadzór</w:t>
      </w:r>
      <w:r w:rsidRPr="00BF3E5A">
        <w:rPr>
          <w:rFonts w:ascii="Times New Roman" w:eastAsia="Bookman Old Style" w:hAnsi="Times New Roman" w:cs="Times New Roman"/>
          <w:spacing w:val="32"/>
          <w:w w:val="105"/>
        </w:rPr>
        <w:t xml:space="preserve"> </w:t>
      </w:r>
      <w:r w:rsidRPr="00BF3E5A">
        <w:rPr>
          <w:rFonts w:ascii="Times New Roman" w:eastAsia="Bookman Old Style" w:hAnsi="Times New Roman" w:cs="Times New Roman"/>
          <w:w w:val="105"/>
        </w:rPr>
        <w:t>nad</w:t>
      </w:r>
      <w:r w:rsidRPr="00BF3E5A">
        <w:rPr>
          <w:rFonts w:ascii="Times New Roman" w:eastAsia="Bookman Old Style" w:hAnsi="Times New Roman" w:cs="Times New Roman"/>
        </w:rPr>
        <w:t xml:space="preserve"> ich</w:t>
      </w:r>
      <w:r w:rsidRPr="00BF3E5A">
        <w:rPr>
          <w:rFonts w:ascii="Times New Roman" w:eastAsia="Bookman Old Style" w:hAnsi="Times New Roman" w:cs="Times New Roman"/>
          <w:spacing w:val="-9"/>
        </w:rPr>
        <w:t xml:space="preserve"> </w:t>
      </w:r>
      <w:r w:rsidRPr="00BF3E5A">
        <w:rPr>
          <w:rFonts w:ascii="Times New Roman" w:eastAsia="Bookman Old Style" w:hAnsi="Times New Roman" w:cs="Times New Roman"/>
        </w:rPr>
        <w:t>pracą.</w:t>
      </w:r>
    </w:p>
    <w:p w:rsidR="00791461" w:rsidRPr="00BF3E5A" w:rsidRDefault="00B250B5" w:rsidP="00BF3E5A">
      <w:pPr>
        <w:spacing w:after="0" w:line="360" w:lineRule="auto"/>
        <w:jc w:val="both"/>
        <w:rPr>
          <w:rFonts w:ascii="Times New Roman" w:eastAsiaTheme="majorEastAsia" w:hAnsi="Times New Roman" w:cs="Times New Roman"/>
          <w:bCs/>
          <w:w w:val="105"/>
        </w:rPr>
      </w:pPr>
      <w:r w:rsidRPr="00BF3E5A">
        <w:rPr>
          <w:rFonts w:ascii="Times New Roman" w:eastAsiaTheme="majorEastAsia" w:hAnsi="Times New Roman" w:cs="Times New Roman"/>
          <w:bCs/>
          <w:w w:val="105"/>
        </w:rPr>
        <w:t xml:space="preserve">10. </w:t>
      </w:r>
      <w:r w:rsidR="00791461" w:rsidRPr="00BF3E5A">
        <w:rPr>
          <w:rFonts w:ascii="Times New Roman" w:eastAsia="Bookman Old Style" w:hAnsi="Times New Roman" w:cs="Times New Roman"/>
          <w:w w:val="105"/>
        </w:rPr>
        <w:t>Nie przewiduje się negatywnego oddziaływania w zakresie zanieczyszczeń</w:t>
      </w:r>
      <w:r w:rsidR="00791461" w:rsidRPr="00BF3E5A">
        <w:rPr>
          <w:rFonts w:ascii="Times New Roman" w:eastAsia="Bookman Old Style" w:hAnsi="Times New Roman" w:cs="Times New Roman"/>
          <w:spacing w:val="49"/>
          <w:w w:val="105"/>
        </w:rPr>
        <w:t xml:space="preserve"> </w:t>
      </w:r>
      <w:r w:rsidR="00791461" w:rsidRPr="00BF3E5A">
        <w:rPr>
          <w:rFonts w:ascii="Times New Roman" w:eastAsia="Bookman Old Style" w:hAnsi="Times New Roman" w:cs="Times New Roman"/>
          <w:w w:val="105"/>
        </w:rPr>
        <w:t>powietrza, emisji hałasu</w:t>
      </w:r>
      <w:r w:rsidR="00791461" w:rsidRPr="00BF3E5A">
        <w:rPr>
          <w:rFonts w:ascii="Times New Roman" w:eastAsia="Bookman Old Style" w:hAnsi="Times New Roman" w:cs="Times New Roman"/>
          <w:w w:val="106"/>
        </w:rPr>
        <w:t xml:space="preserve"> </w:t>
      </w:r>
      <w:r w:rsidR="00791461" w:rsidRPr="00BF3E5A">
        <w:rPr>
          <w:rFonts w:ascii="Times New Roman" w:eastAsia="Bookman Old Style" w:hAnsi="Times New Roman" w:cs="Times New Roman"/>
          <w:w w:val="105"/>
        </w:rPr>
        <w:t>oraz</w:t>
      </w:r>
      <w:r w:rsidR="00791461" w:rsidRPr="00BF3E5A">
        <w:rPr>
          <w:rFonts w:ascii="Times New Roman" w:eastAsia="Bookman Old Style" w:hAnsi="Times New Roman" w:cs="Times New Roman"/>
          <w:spacing w:val="13"/>
          <w:w w:val="105"/>
        </w:rPr>
        <w:t xml:space="preserve"> </w:t>
      </w:r>
      <w:r w:rsidR="00791461" w:rsidRPr="00BF3E5A">
        <w:rPr>
          <w:rFonts w:ascii="Times New Roman" w:eastAsia="Bookman Old Style" w:hAnsi="Times New Roman" w:cs="Times New Roman"/>
          <w:w w:val="105"/>
        </w:rPr>
        <w:t>powstawania</w:t>
      </w:r>
      <w:r w:rsidR="00791461" w:rsidRPr="00BF3E5A">
        <w:rPr>
          <w:rFonts w:ascii="Times New Roman" w:eastAsia="Bookman Old Style" w:hAnsi="Times New Roman" w:cs="Times New Roman"/>
          <w:spacing w:val="44"/>
          <w:w w:val="105"/>
        </w:rPr>
        <w:t xml:space="preserve"> </w:t>
      </w:r>
      <w:r w:rsidR="00791461" w:rsidRPr="00BF3E5A">
        <w:rPr>
          <w:rFonts w:ascii="Times New Roman" w:eastAsia="Bookman Old Style" w:hAnsi="Times New Roman" w:cs="Times New Roman"/>
          <w:w w:val="105"/>
        </w:rPr>
        <w:t>ścieków.</w:t>
      </w:r>
      <w:r w:rsidR="00791461" w:rsidRPr="00BF3E5A">
        <w:rPr>
          <w:rFonts w:ascii="Times New Roman" w:eastAsia="Bookman Old Style" w:hAnsi="Times New Roman" w:cs="Times New Roman"/>
          <w:spacing w:val="3"/>
          <w:w w:val="105"/>
        </w:rPr>
        <w:t xml:space="preserve"> </w:t>
      </w:r>
      <w:r w:rsidR="00791461" w:rsidRPr="00BF3E5A">
        <w:rPr>
          <w:rFonts w:ascii="Times New Roman" w:eastAsia="Bookman Old Style" w:hAnsi="Times New Roman" w:cs="Times New Roman"/>
          <w:w w:val="105"/>
        </w:rPr>
        <w:t>Planowana</w:t>
      </w:r>
      <w:r w:rsidR="00791461" w:rsidRPr="00BF3E5A">
        <w:rPr>
          <w:rFonts w:ascii="Times New Roman" w:eastAsia="Bookman Old Style" w:hAnsi="Times New Roman" w:cs="Times New Roman"/>
          <w:spacing w:val="19"/>
          <w:w w:val="105"/>
        </w:rPr>
        <w:t xml:space="preserve"> </w:t>
      </w:r>
      <w:r w:rsidR="00791461" w:rsidRPr="00BF3E5A">
        <w:rPr>
          <w:rFonts w:ascii="Times New Roman" w:eastAsia="Bookman Old Style" w:hAnsi="Times New Roman" w:cs="Times New Roman"/>
          <w:w w:val="105"/>
        </w:rPr>
        <w:t>instalacja</w:t>
      </w:r>
      <w:r w:rsidR="00791461" w:rsidRPr="00BF3E5A">
        <w:rPr>
          <w:rFonts w:ascii="Times New Roman" w:eastAsia="Bookman Old Style" w:hAnsi="Times New Roman" w:cs="Times New Roman"/>
          <w:spacing w:val="31"/>
          <w:w w:val="105"/>
        </w:rPr>
        <w:t xml:space="preserve"> </w:t>
      </w:r>
      <w:r w:rsidR="00791461" w:rsidRPr="00BF3E5A">
        <w:rPr>
          <w:rFonts w:ascii="Times New Roman" w:eastAsia="Bookman Old Style" w:hAnsi="Times New Roman" w:cs="Times New Roman"/>
          <w:w w:val="105"/>
        </w:rPr>
        <w:t>fotowoltaiczna</w:t>
      </w:r>
      <w:r w:rsidR="00791461" w:rsidRPr="00BF3E5A">
        <w:rPr>
          <w:rFonts w:ascii="Times New Roman" w:eastAsia="Bookman Old Style" w:hAnsi="Times New Roman" w:cs="Times New Roman"/>
          <w:spacing w:val="17"/>
          <w:w w:val="105"/>
        </w:rPr>
        <w:t xml:space="preserve"> </w:t>
      </w:r>
      <w:r w:rsidR="00791461" w:rsidRPr="00BF3E5A">
        <w:rPr>
          <w:rFonts w:ascii="Times New Roman" w:eastAsia="Bookman Old Style" w:hAnsi="Times New Roman" w:cs="Times New Roman"/>
          <w:w w:val="105"/>
        </w:rPr>
        <w:t>nie</w:t>
      </w:r>
      <w:r w:rsidR="00791461" w:rsidRPr="00BF3E5A">
        <w:rPr>
          <w:rFonts w:ascii="Times New Roman" w:eastAsia="Bookman Old Style" w:hAnsi="Times New Roman" w:cs="Times New Roman"/>
          <w:spacing w:val="2"/>
          <w:w w:val="105"/>
        </w:rPr>
        <w:t xml:space="preserve"> </w:t>
      </w:r>
      <w:r w:rsidR="00791461" w:rsidRPr="00BF3E5A">
        <w:rPr>
          <w:rFonts w:ascii="Times New Roman" w:eastAsia="Bookman Old Style" w:hAnsi="Times New Roman" w:cs="Times New Roman"/>
          <w:w w:val="105"/>
        </w:rPr>
        <w:t>powinna</w:t>
      </w:r>
      <w:r w:rsidR="00791461" w:rsidRPr="00BF3E5A">
        <w:rPr>
          <w:rFonts w:ascii="Times New Roman" w:eastAsia="Bookman Old Style" w:hAnsi="Times New Roman" w:cs="Times New Roman"/>
          <w:spacing w:val="18"/>
          <w:w w:val="105"/>
        </w:rPr>
        <w:t xml:space="preserve"> </w:t>
      </w:r>
      <w:r w:rsidR="00791461" w:rsidRPr="00BF3E5A">
        <w:rPr>
          <w:rFonts w:ascii="Times New Roman" w:eastAsia="Bookman Old Style" w:hAnsi="Times New Roman" w:cs="Times New Roman"/>
          <w:w w:val="105"/>
        </w:rPr>
        <w:t>również</w:t>
      </w:r>
      <w:r w:rsidR="00791461" w:rsidRPr="00BF3E5A">
        <w:rPr>
          <w:rFonts w:ascii="Times New Roman" w:eastAsia="Bookman Old Style" w:hAnsi="Times New Roman" w:cs="Times New Roman"/>
          <w:spacing w:val="24"/>
          <w:w w:val="105"/>
        </w:rPr>
        <w:t xml:space="preserve"> </w:t>
      </w:r>
      <w:r w:rsidR="00791461" w:rsidRPr="00BF3E5A">
        <w:rPr>
          <w:rFonts w:ascii="Times New Roman" w:eastAsia="Bookman Old Style" w:hAnsi="Times New Roman" w:cs="Times New Roman"/>
          <w:w w:val="105"/>
        </w:rPr>
        <w:t>powodować</w:t>
      </w:r>
      <w:r w:rsidR="00791461" w:rsidRPr="00BF3E5A">
        <w:rPr>
          <w:rFonts w:ascii="Times New Roman" w:eastAsia="Bookman Old Style" w:hAnsi="Times New Roman" w:cs="Times New Roman"/>
          <w:spacing w:val="-47"/>
          <w:w w:val="105"/>
        </w:rPr>
        <w:t xml:space="preserve"> </w:t>
      </w:r>
      <w:r w:rsidR="00791461" w:rsidRPr="00BF3E5A">
        <w:rPr>
          <w:rFonts w:ascii="Times New Roman" w:eastAsia="Bookman Old Style" w:hAnsi="Times New Roman" w:cs="Times New Roman"/>
          <w:w w:val="105"/>
        </w:rPr>
        <w:t>ponadnormatywnego pól elektromagnetycznych na terenach przeznaczonych pod</w:t>
      </w:r>
      <w:r w:rsidR="00791461" w:rsidRPr="00BF3E5A">
        <w:rPr>
          <w:rFonts w:ascii="Times New Roman" w:eastAsia="Bookman Old Style" w:hAnsi="Times New Roman" w:cs="Times New Roman"/>
          <w:w w:val="112"/>
        </w:rPr>
        <w:t xml:space="preserve"> </w:t>
      </w:r>
      <w:r w:rsidR="00791461" w:rsidRPr="00BF3E5A">
        <w:rPr>
          <w:rFonts w:ascii="Times New Roman" w:eastAsia="Bookman Old Style" w:hAnsi="Times New Roman" w:cs="Times New Roman"/>
          <w:w w:val="105"/>
        </w:rPr>
        <w:t>zabudowę</w:t>
      </w:r>
      <w:r w:rsidR="00791461" w:rsidRPr="00BF3E5A">
        <w:rPr>
          <w:rFonts w:ascii="Times New Roman" w:eastAsia="Bookman Old Style" w:hAnsi="Times New Roman" w:cs="Times New Roman"/>
          <w:spacing w:val="42"/>
          <w:w w:val="105"/>
        </w:rPr>
        <w:t xml:space="preserve"> </w:t>
      </w:r>
      <w:r w:rsidR="00791461" w:rsidRPr="00BF3E5A">
        <w:rPr>
          <w:rFonts w:ascii="Times New Roman" w:eastAsia="Bookman Old Style" w:hAnsi="Times New Roman" w:cs="Times New Roman"/>
          <w:w w:val="105"/>
        </w:rPr>
        <w:t>mieszkaniową oraz</w:t>
      </w:r>
      <w:r w:rsidR="00791461" w:rsidRPr="00BF3E5A">
        <w:rPr>
          <w:rFonts w:ascii="Times New Roman" w:eastAsia="Bookman Old Style" w:hAnsi="Times New Roman" w:cs="Times New Roman"/>
          <w:spacing w:val="31"/>
          <w:w w:val="105"/>
        </w:rPr>
        <w:t xml:space="preserve"> </w:t>
      </w:r>
      <w:r w:rsidR="00791461" w:rsidRPr="00BF3E5A">
        <w:rPr>
          <w:rFonts w:ascii="Times New Roman" w:eastAsia="Bookman Old Style" w:hAnsi="Times New Roman" w:cs="Times New Roman"/>
          <w:w w:val="105"/>
        </w:rPr>
        <w:t>w</w:t>
      </w:r>
      <w:r w:rsidR="00791461" w:rsidRPr="00BF3E5A">
        <w:rPr>
          <w:rFonts w:ascii="Times New Roman" w:eastAsia="Bookman Old Style" w:hAnsi="Times New Roman" w:cs="Times New Roman"/>
          <w:spacing w:val="24"/>
          <w:w w:val="105"/>
        </w:rPr>
        <w:t xml:space="preserve"> </w:t>
      </w:r>
      <w:r w:rsidR="00791461" w:rsidRPr="00BF3E5A">
        <w:rPr>
          <w:rFonts w:ascii="Times New Roman" w:eastAsia="Bookman Old Style" w:hAnsi="Times New Roman" w:cs="Times New Roman"/>
          <w:w w:val="105"/>
        </w:rPr>
        <w:t>miejscach</w:t>
      </w:r>
      <w:r w:rsidR="00791461" w:rsidRPr="00BF3E5A">
        <w:rPr>
          <w:rFonts w:ascii="Times New Roman" w:eastAsia="Bookman Old Style" w:hAnsi="Times New Roman" w:cs="Times New Roman"/>
          <w:spacing w:val="19"/>
          <w:w w:val="105"/>
        </w:rPr>
        <w:t xml:space="preserve"> </w:t>
      </w:r>
      <w:r w:rsidR="00791461" w:rsidRPr="00BF3E5A">
        <w:rPr>
          <w:rFonts w:ascii="Times New Roman" w:eastAsia="Bookman Old Style" w:hAnsi="Times New Roman" w:cs="Times New Roman"/>
          <w:w w:val="105"/>
        </w:rPr>
        <w:t>dostępnych</w:t>
      </w:r>
      <w:r w:rsidR="00791461" w:rsidRPr="00BF3E5A">
        <w:rPr>
          <w:rFonts w:ascii="Times New Roman" w:eastAsia="Bookman Old Style" w:hAnsi="Times New Roman" w:cs="Times New Roman"/>
          <w:spacing w:val="5"/>
          <w:w w:val="105"/>
        </w:rPr>
        <w:t xml:space="preserve"> </w:t>
      </w:r>
      <w:r w:rsidR="00791461" w:rsidRPr="00BF3E5A">
        <w:rPr>
          <w:rFonts w:ascii="Times New Roman" w:eastAsia="Bookman Old Style" w:hAnsi="Times New Roman" w:cs="Times New Roman"/>
          <w:w w:val="105"/>
        </w:rPr>
        <w:t>dla</w:t>
      </w:r>
      <w:r w:rsidR="00791461" w:rsidRPr="00BF3E5A">
        <w:rPr>
          <w:rFonts w:ascii="Times New Roman" w:eastAsia="Bookman Old Style" w:hAnsi="Times New Roman" w:cs="Times New Roman"/>
          <w:spacing w:val="45"/>
          <w:w w:val="105"/>
        </w:rPr>
        <w:t xml:space="preserve"> </w:t>
      </w:r>
      <w:r w:rsidR="00791461" w:rsidRPr="00BF3E5A">
        <w:rPr>
          <w:rFonts w:ascii="Times New Roman" w:eastAsia="Bookman Old Style" w:hAnsi="Times New Roman" w:cs="Times New Roman"/>
          <w:w w:val="105"/>
        </w:rPr>
        <w:t>ludności.</w:t>
      </w:r>
      <w:r w:rsidR="00791461" w:rsidRPr="00BF3E5A">
        <w:rPr>
          <w:rFonts w:ascii="Times New Roman" w:eastAsia="Bookman Old Style" w:hAnsi="Times New Roman" w:cs="Times New Roman"/>
          <w:spacing w:val="47"/>
          <w:w w:val="105"/>
        </w:rPr>
        <w:t xml:space="preserve"> </w:t>
      </w:r>
      <w:r w:rsidR="00791461" w:rsidRPr="00BF3E5A">
        <w:rPr>
          <w:rFonts w:ascii="Times New Roman" w:eastAsia="Bookman Old Style" w:hAnsi="Times New Roman" w:cs="Times New Roman"/>
          <w:w w:val="105"/>
        </w:rPr>
        <w:t>Zapewnione</w:t>
      </w:r>
      <w:r w:rsidR="00791461" w:rsidRPr="00BF3E5A">
        <w:rPr>
          <w:rFonts w:ascii="Times New Roman" w:eastAsia="Bookman Old Style" w:hAnsi="Times New Roman" w:cs="Times New Roman"/>
          <w:spacing w:val="13"/>
          <w:w w:val="105"/>
        </w:rPr>
        <w:t xml:space="preserve"> </w:t>
      </w:r>
      <w:r w:rsidR="00791461" w:rsidRPr="00BF3E5A">
        <w:rPr>
          <w:rFonts w:ascii="Times New Roman" w:eastAsia="Bookman Old Style" w:hAnsi="Times New Roman" w:cs="Times New Roman"/>
          <w:w w:val="105"/>
        </w:rPr>
        <w:t>zostanie</w:t>
      </w:r>
      <w:r w:rsidR="00791461" w:rsidRPr="00BF3E5A">
        <w:rPr>
          <w:rFonts w:ascii="Times New Roman" w:eastAsia="Bookman Old Style" w:hAnsi="Times New Roman" w:cs="Times New Roman"/>
          <w:spacing w:val="37"/>
          <w:w w:val="105"/>
        </w:rPr>
        <w:t xml:space="preserve"> </w:t>
      </w:r>
      <w:r w:rsidR="00791461" w:rsidRPr="00BF3E5A">
        <w:rPr>
          <w:rFonts w:ascii="Times New Roman" w:eastAsia="Bookman Old Style" w:hAnsi="Times New Roman" w:cs="Times New Roman"/>
          <w:w w:val="105"/>
        </w:rPr>
        <w:t>właściwe</w:t>
      </w:r>
      <w:r w:rsidR="00791461" w:rsidRPr="00BF3E5A">
        <w:rPr>
          <w:rFonts w:ascii="Times New Roman" w:eastAsia="Bookman Old Style" w:hAnsi="Times New Roman" w:cs="Times New Roman"/>
          <w:spacing w:val="-47"/>
          <w:w w:val="105"/>
        </w:rPr>
        <w:t xml:space="preserve"> </w:t>
      </w:r>
      <w:r w:rsidR="00791461" w:rsidRPr="00BF3E5A">
        <w:rPr>
          <w:rFonts w:ascii="Times New Roman" w:eastAsia="Bookman Old Style" w:hAnsi="Times New Roman" w:cs="Times New Roman"/>
          <w:w w:val="105"/>
        </w:rPr>
        <w:t xml:space="preserve">postępowanie z wytworzonymi odpadami. Mając na uwadze działania minimalizujące zawarte </w:t>
      </w:r>
      <w:r w:rsidRPr="00BF3E5A">
        <w:rPr>
          <w:rFonts w:ascii="Times New Roman" w:eastAsia="Bookman Old Style" w:hAnsi="Times New Roman" w:cs="Times New Roman"/>
          <w:w w:val="105"/>
        </w:rPr>
        <w:t>powyżej</w:t>
      </w:r>
      <w:r w:rsidR="00791461" w:rsidRPr="00BF3E5A">
        <w:rPr>
          <w:rFonts w:ascii="Times New Roman" w:eastAsia="Bookman Old Style" w:hAnsi="Times New Roman" w:cs="Times New Roman"/>
          <w:w w:val="105"/>
        </w:rPr>
        <w:t xml:space="preserve"> nie przewiduje się znaczącego negatywnego wpływu na</w:t>
      </w:r>
      <w:r w:rsidR="00791461" w:rsidRPr="00BF3E5A">
        <w:rPr>
          <w:rFonts w:ascii="Times New Roman" w:eastAsia="Bookman Old Style" w:hAnsi="Times New Roman" w:cs="Times New Roman"/>
          <w:spacing w:val="14"/>
          <w:w w:val="105"/>
        </w:rPr>
        <w:t xml:space="preserve"> </w:t>
      </w:r>
      <w:r w:rsidR="00791461" w:rsidRPr="00BF3E5A">
        <w:rPr>
          <w:rFonts w:ascii="Times New Roman" w:eastAsia="Bookman Old Style" w:hAnsi="Times New Roman" w:cs="Times New Roman"/>
          <w:w w:val="105"/>
        </w:rPr>
        <w:t>przyrodę.</w:t>
      </w:r>
    </w:p>
    <w:p w:rsidR="00791461" w:rsidRPr="00BF3E5A" w:rsidRDefault="00A21499" w:rsidP="00BF3E5A">
      <w:pPr>
        <w:spacing w:after="0" w:line="360" w:lineRule="auto"/>
        <w:jc w:val="both"/>
        <w:rPr>
          <w:rFonts w:ascii="Times New Roman" w:eastAsia="Bookman Old Style" w:hAnsi="Times New Roman" w:cs="Times New Roman"/>
          <w:w w:val="105"/>
        </w:rPr>
      </w:pPr>
      <w:r>
        <w:rPr>
          <w:rFonts w:ascii="Times New Roman" w:eastAsia="Bookman Old Style" w:hAnsi="Times New Roman" w:cs="Times New Roman"/>
          <w:w w:val="105"/>
        </w:rPr>
        <w:lastRenderedPageBreak/>
        <w:t xml:space="preserve">11. </w:t>
      </w:r>
      <w:r w:rsidR="00791461" w:rsidRPr="00BF3E5A">
        <w:rPr>
          <w:rFonts w:ascii="Times New Roman" w:eastAsia="Bookman Old Style" w:hAnsi="Times New Roman" w:cs="Times New Roman"/>
          <w:w w:val="105"/>
        </w:rPr>
        <w:t>Uwzględniając lokalizację w centralnej Polsce należy stwierdzić, że transgraniczne oddziaływanie na środowisko nie wystąpi.</w:t>
      </w:r>
    </w:p>
    <w:p w:rsidR="00791461" w:rsidRPr="00BF3E5A" w:rsidRDefault="00B250B5" w:rsidP="00A21499">
      <w:pPr>
        <w:spacing w:after="0" w:line="360" w:lineRule="auto"/>
        <w:ind w:firstLine="708"/>
        <w:jc w:val="both"/>
        <w:rPr>
          <w:rFonts w:ascii="Times New Roman" w:eastAsia="Arial Unicode MS" w:hAnsi="Times New Roman" w:cs="Times New Roman"/>
          <w:lang w:eastAsia="zh-CN" w:bidi="hi-IN"/>
        </w:rPr>
      </w:pPr>
      <w:r w:rsidRPr="00BF3E5A">
        <w:rPr>
          <w:rFonts w:ascii="Times New Roman" w:eastAsia="Arial Unicode MS" w:hAnsi="Times New Roman" w:cs="Times New Roman"/>
          <w:lang w:eastAsia="zh-CN" w:bidi="hi-IN"/>
        </w:rPr>
        <w:t xml:space="preserve">Przed wydaniem decyzji strony postępowania zostały poinformowane o przygotowanych materiałach dowodowych do wydania decyzji środowiskowej oraz o terminie zapoznania się z aktami sprawy i zebranymi materiałami oraz składać oświadczenia i wnioski do zebranych materiałów </w:t>
      </w:r>
      <w:r w:rsidR="00A21499">
        <w:rPr>
          <w:rFonts w:ascii="Times New Roman" w:eastAsia="Arial Unicode MS" w:hAnsi="Times New Roman" w:cs="Times New Roman"/>
          <w:lang w:eastAsia="zh-CN" w:bidi="hi-IN"/>
        </w:rPr>
        <w:br/>
      </w:r>
      <w:r w:rsidRPr="00BF3E5A">
        <w:rPr>
          <w:rFonts w:ascii="Times New Roman" w:eastAsia="Arial Unicode MS" w:hAnsi="Times New Roman" w:cs="Times New Roman"/>
          <w:lang w:eastAsia="zh-CN" w:bidi="hi-IN"/>
        </w:rPr>
        <w:t>w oparciu o które zostanie wydana decyzja. Żadna ze stron nie wniosła uwag w toczącym się postępowaniu.</w:t>
      </w:r>
      <w:r w:rsidR="00A21499">
        <w:rPr>
          <w:rFonts w:ascii="Times New Roman" w:eastAsia="Arial Unicode MS" w:hAnsi="Times New Roman" w:cs="Times New Roman"/>
          <w:lang w:eastAsia="zh-CN" w:bidi="hi-IN"/>
        </w:rPr>
        <w:t xml:space="preserve"> </w:t>
      </w:r>
      <w:r w:rsidRPr="00BF3E5A">
        <w:rPr>
          <w:rFonts w:ascii="Times New Roman" w:eastAsia="Times New Roman" w:hAnsi="Times New Roman" w:cs="Times New Roman"/>
        </w:rPr>
        <w:t>A</w:t>
      </w:r>
      <w:r w:rsidR="00791461" w:rsidRPr="00BF3E5A">
        <w:rPr>
          <w:rFonts w:ascii="Times New Roman" w:eastAsia="Times New Roman" w:hAnsi="Times New Roman" w:cs="Times New Roman"/>
        </w:rPr>
        <w:t xml:space="preserve">nalizują lokalizację zakres oraz parametry techniczne i planowany sposób realizacji inwestycji w oparciu o art. 63 ustawy z dnia 3 października 2008 r. o udostępnianiu informacji </w:t>
      </w:r>
      <w:r w:rsidR="00791461" w:rsidRPr="00BF3E5A">
        <w:rPr>
          <w:rFonts w:ascii="Times New Roman" w:eastAsia="Times New Roman" w:hAnsi="Times New Roman" w:cs="Times New Roman"/>
        </w:rPr>
        <w:br/>
        <w:t xml:space="preserve">o środowisku i jego ochronie, udziale społeczeństwa w ochronie środowiska oraz o ocenach oddziaływania na środowisko, mając na względzie stanowiska organów opiniujących </w:t>
      </w:r>
      <w:r w:rsidRPr="00BF3E5A">
        <w:rPr>
          <w:rFonts w:ascii="Times New Roman" w:eastAsia="Times New Roman" w:hAnsi="Times New Roman" w:cs="Times New Roman"/>
        </w:rPr>
        <w:t xml:space="preserve">orzeczono jak </w:t>
      </w:r>
      <w:r w:rsidR="00A21499">
        <w:rPr>
          <w:rFonts w:ascii="Times New Roman" w:eastAsia="Times New Roman" w:hAnsi="Times New Roman" w:cs="Times New Roman"/>
        </w:rPr>
        <w:br/>
      </w:r>
      <w:r w:rsidRPr="00BF3E5A">
        <w:rPr>
          <w:rFonts w:ascii="Times New Roman" w:eastAsia="Times New Roman" w:hAnsi="Times New Roman" w:cs="Times New Roman"/>
        </w:rPr>
        <w:t>w sentencji</w:t>
      </w:r>
    </w:p>
    <w:p w:rsidR="001E44A2" w:rsidRPr="00BF3E5A" w:rsidRDefault="001E44A2" w:rsidP="00A21499">
      <w:pPr>
        <w:spacing w:after="0" w:line="360" w:lineRule="auto"/>
        <w:jc w:val="center"/>
        <w:rPr>
          <w:rFonts w:ascii="Times New Roman" w:eastAsia="Arial Unicode MS" w:hAnsi="Times New Roman" w:cs="Times New Roman"/>
          <w:lang w:eastAsia="zh-CN" w:bidi="hi-IN"/>
        </w:rPr>
      </w:pPr>
      <w:r w:rsidRPr="00BF3E5A">
        <w:rPr>
          <w:rFonts w:ascii="Times New Roman" w:eastAsia="Arial Unicode MS" w:hAnsi="Times New Roman" w:cs="Times New Roman"/>
          <w:b/>
          <w:bCs/>
          <w:lang w:eastAsia="zh-CN" w:bidi="hi-IN"/>
        </w:rPr>
        <w:t>POUCZENIE</w:t>
      </w:r>
    </w:p>
    <w:p w:rsidR="001E44A2" w:rsidRPr="00BF3E5A" w:rsidRDefault="001E44A2" w:rsidP="00A21499">
      <w:pPr>
        <w:spacing w:after="0" w:line="360" w:lineRule="auto"/>
        <w:ind w:firstLine="708"/>
        <w:jc w:val="both"/>
        <w:rPr>
          <w:rFonts w:ascii="Times New Roman" w:eastAsia="Arial Unicode MS" w:hAnsi="Times New Roman" w:cs="Times New Roman"/>
          <w:lang w:eastAsia="zh-CN" w:bidi="hi-IN"/>
        </w:rPr>
      </w:pPr>
      <w:r w:rsidRPr="00BF3E5A">
        <w:rPr>
          <w:rFonts w:ascii="Times New Roman" w:eastAsia="Arial Unicode MS" w:hAnsi="Times New Roman" w:cs="Times New Roman"/>
          <w:lang w:eastAsia="zh-CN" w:bidi="hi-IN"/>
        </w:rPr>
        <w:t xml:space="preserve">Od niniejszej decyzji służy stronom odwołanie do Samorządowego Kolegium Odwoławczego </w:t>
      </w:r>
      <w:r w:rsidRPr="00BF3E5A">
        <w:rPr>
          <w:rFonts w:ascii="Times New Roman" w:eastAsia="Arial Unicode MS" w:hAnsi="Times New Roman" w:cs="Times New Roman"/>
          <w:lang w:eastAsia="zh-CN" w:bidi="hi-IN"/>
        </w:rPr>
        <w:br/>
        <w:t>w Kielcach, za pośrednictwem Wójta Gminy Fałków w terenie 14 dni od daty otrzymania niniejszej decyzji.</w:t>
      </w:r>
    </w:p>
    <w:p w:rsidR="001E44A2" w:rsidRPr="00BF3E5A" w:rsidRDefault="001E44A2" w:rsidP="00BF3E5A">
      <w:pPr>
        <w:spacing w:after="0" w:line="360" w:lineRule="auto"/>
        <w:jc w:val="both"/>
        <w:rPr>
          <w:rFonts w:ascii="Times New Roman" w:eastAsia="Arial Unicode MS" w:hAnsi="Times New Roman" w:cs="Times New Roman"/>
          <w:lang w:eastAsia="zh-CN" w:bidi="hi-IN"/>
        </w:rPr>
      </w:pPr>
    </w:p>
    <w:p w:rsidR="001E44A2" w:rsidRPr="00BF3E5A" w:rsidRDefault="001E44A2" w:rsidP="00BF3E5A">
      <w:pPr>
        <w:spacing w:after="0" w:line="360" w:lineRule="auto"/>
        <w:jc w:val="both"/>
        <w:rPr>
          <w:rFonts w:ascii="Times New Roman" w:eastAsia="Arial Unicode MS" w:hAnsi="Times New Roman" w:cs="Times New Roman"/>
          <w:lang w:eastAsia="zh-CN" w:bidi="hi-IN"/>
        </w:rPr>
      </w:pPr>
      <w:r w:rsidRPr="00BF3E5A">
        <w:rPr>
          <w:rFonts w:ascii="Times New Roman" w:eastAsia="Arial Unicode MS" w:hAnsi="Times New Roman" w:cs="Times New Roman"/>
          <w:lang w:eastAsia="zh-CN" w:bidi="hi-IN"/>
        </w:rPr>
        <w:t>Decyzja o środowiskowych uwarunkowaniach nie rodzi praw do terenu oraz nie narusza prawa własności i uprawnień osób trzecich.</w:t>
      </w:r>
    </w:p>
    <w:p w:rsidR="001E44A2" w:rsidRPr="00BF3E5A" w:rsidRDefault="001E44A2" w:rsidP="00BF3E5A">
      <w:pPr>
        <w:rPr>
          <w:rFonts w:ascii="Times New Roman" w:hAnsi="Times New Roman" w:cs="Times New Roman"/>
          <w:lang w:eastAsia="zh-CN" w:bidi="hi-IN"/>
        </w:rPr>
      </w:pPr>
    </w:p>
    <w:p w:rsidR="001E44A2" w:rsidRPr="00A21499" w:rsidRDefault="0058250E" w:rsidP="00BF3E5A">
      <w:pPr>
        <w:rPr>
          <w:rFonts w:ascii="Times New Roman" w:hAnsi="Times New Roman" w:cs="Times New Roman"/>
          <w:color w:val="000000"/>
          <w:sz w:val="20"/>
          <w:szCs w:val="20"/>
          <w:lang w:eastAsia="zh-CN" w:bidi="hi-IN"/>
        </w:rPr>
      </w:pPr>
      <w:r>
        <w:rPr>
          <w:rFonts w:ascii="Times New Roman" w:hAnsi="Times New Roman" w:cs="Times New Roman"/>
          <w:color w:val="000000"/>
          <w:sz w:val="20"/>
          <w:szCs w:val="20"/>
          <w:lang w:eastAsia="zh-CN" w:bidi="hi-IN"/>
        </w:rPr>
        <w:t>Załączniki</w:t>
      </w:r>
      <w:r w:rsidR="001E44A2" w:rsidRPr="00A21499">
        <w:rPr>
          <w:rFonts w:ascii="Times New Roman" w:hAnsi="Times New Roman" w:cs="Times New Roman"/>
          <w:color w:val="000000"/>
          <w:sz w:val="20"/>
          <w:szCs w:val="20"/>
          <w:lang w:eastAsia="zh-CN" w:bidi="hi-IN"/>
        </w:rPr>
        <w:t>:</w:t>
      </w:r>
    </w:p>
    <w:p w:rsidR="001E44A2" w:rsidRPr="00A21499" w:rsidRDefault="001E44A2" w:rsidP="00BF3E5A">
      <w:pPr>
        <w:rPr>
          <w:rFonts w:ascii="Times New Roman" w:hAnsi="Times New Roman" w:cs="Times New Roman"/>
          <w:color w:val="000000"/>
          <w:sz w:val="20"/>
          <w:szCs w:val="20"/>
          <w:lang w:eastAsia="zh-CN" w:bidi="hi-IN"/>
        </w:rPr>
      </w:pPr>
      <w:r w:rsidRPr="00A21499">
        <w:rPr>
          <w:rFonts w:ascii="Times New Roman" w:hAnsi="Times New Roman" w:cs="Times New Roman"/>
          <w:color w:val="000000"/>
          <w:sz w:val="20"/>
          <w:szCs w:val="20"/>
          <w:lang w:eastAsia="zh-CN" w:bidi="hi-IN"/>
        </w:rPr>
        <w:t>1</w:t>
      </w:r>
      <w:r w:rsidR="0058250E">
        <w:rPr>
          <w:rFonts w:ascii="Times New Roman" w:hAnsi="Times New Roman" w:cs="Times New Roman"/>
          <w:color w:val="000000"/>
          <w:sz w:val="20"/>
          <w:szCs w:val="20"/>
          <w:lang w:eastAsia="zh-CN" w:bidi="hi-IN"/>
        </w:rPr>
        <w:t>.</w:t>
      </w:r>
      <w:r w:rsidRPr="00A21499">
        <w:rPr>
          <w:rFonts w:ascii="Times New Roman" w:hAnsi="Times New Roman" w:cs="Times New Roman"/>
          <w:color w:val="000000"/>
          <w:sz w:val="20"/>
          <w:szCs w:val="20"/>
          <w:lang w:eastAsia="zh-CN" w:bidi="hi-IN"/>
        </w:rPr>
        <w:t>Charakterystyka przedsięwzięcia</w:t>
      </w:r>
    </w:p>
    <w:p w:rsidR="001E44A2" w:rsidRPr="00BF3E5A" w:rsidRDefault="001E44A2" w:rsidP="00BF3E5A">
      <w:pPr>
        <w:rPr>
          <w:rFonts w:ascii="Times New Roman" w:hAnsi="Times New Roman" w:cs="Times New Roman"/>
          <w:b/>
          <w:lang w:eastAsia="zh-CN" w:bidi="hi-IN"/>
        </w:rPr>
      </w:pPr>
    </w:p>
    <w:p w:rsidR="001E44A2" w:rsidRPr="00BF3E5A" w:rsidRDefault="001E44A2" w:rsidP="00BF3E5A">
      <w:pPr>
        <w:rPr>
          <w:rFonts w:ascii="Times New Roman" w:hAnsi="Times New Roman" w:cs="Times New Roman"/>
        </w:rPr>
      </w:pPr>
    </w:p>
    <w:p w:rsidR="001E44A2" w:rsidRPr="00BF3E5A" w:rsidRDefault="001E44A2" w:rsidP="00BF3E5A">
      <w:pPr>
        <w:rPr>
          <w:rFonts w:ascii="Times New Roman" w:hAnsi="Times New Roman" w:cs="Times New Roman"/>
        </w:rPr>
      </w:pPr>
    </w:p>
    <w:p w:rsidR="00B250B5" w:rsidRPr="00BF3E5A" w:rsidRDefault="00B250B5" w:rsidP="00BF3E5A">
      <w:pPr>
        <w:rPr>
          <w:rFonts w:ascii="Times New Roman" w:hAnsi="Times New Roman" w:cs="Times New Roman"/>
        </w:rPr>
      </w:pPr>
    </w:p>
    <w:p w:rsidR="00B250B5" w:rsidRPr="00BF3E5A" w:rsidRDefault="00B250B5" w:rsidP="00BF3E5A">
      <w:pPr>
        <w:rPr>
          <w:rFonts w:ascii="Times New Roman" w:hAnsi="Times New Roman" w:cs="Times New Roman"/>
        </w:rPr>
      </w:pPr>
    </w:p>
    <w:p w:rsidR="00B250B5" w:rsidRPr="00BF3E5A" w:rsidRDefault="00B250B5" w:rsidP="00BF3E5A">
      <w:pPr>
        <w:rPr>
          <w:rFonts w:ascii="Times New Roman" w:hAnsi="Times New Roman" w:cs="Times New Roman"/>
        </w:rPr>
      </w:pPr>
    </w:p>
    <w:p w:rsidR="001E44A2" w:rsidRPr="0058250E" w:rsidRDefault="001E44A2" w:rsidP="00BF3E5A">
      <w:pPr>
        <w:rPr>
          <w:rFonts w:ascii="Times New Roman" w:eastAsia="Times New Roman" w:hAnsi="Times New Roman" w:cs="Times New Roman"/>
          <w:b/>
          <w:bCs/>
          <w:i/>
        </w:rPr>
      </w:pPr>
    </w:p>
    <w:p w:rsidR="001E44A2" w:rsidRPr="0058250E" w:rsidRDefault="001E44A2" w:rsidP="0058250E">
      <w:pPr>
        <w:spacing w:after="0" w:line="240" w:lineRule="auto"/>
        <w:rPr>
          <w:rFonts w:ascii="Times New Roman" w:eastAsia="Times New Roman" w:hAnsi="Times New Roman" w:cs="Times New Roman"/>
          <w:i/>
          <w:sz w:val="20"/>
          <w:szCs w:val="20"/>
          <w:u w:val="single"/>
        </w:rPr>
      </w:pPr>
      <w:r w:rsidRPr="0058250E">
        <w:rPr>
          <w:rFonts w:ascii="Times New Roman" w:eastAsia="Times New Roman" w:hAnsi="Times New Roman" w:cs="Times New Roman"/>
          <w:i/>
          <w:sz w:val="20"/>
          <w:szCs w:val="20"/>
          <w:u w:val="single"/>
        </w:rPr>
        <w:t>Otrzymują:</w:t>
      </w:r>
    </w:p>
    <w:p w:rsidR="001E44A2" w:rsidRPr="0058250E" w:rsidRDefault="001E44A2" w:rsidP="0058250E">
      <w:pPr>
        <w:spacing w:after="0" w:line="240" w:lineRule="auto"/>
        <w:rPr>
          <w:rFonts w:ascii="Times New Roman" w:eastAsia="Garamond" w:hAnsi="Times New Roman" w:cs="Times New Roman"/>
          <w:i/>
          <w:sz w:val="20"/>
          <w:szCs w:val="20"/>
        </w:rPr>
      </w:pPr>
      <w:r w:rsidRPr="0058250E">
        <w:rPr>
          <w:rFonts w:ascii="Times New Roman" w:eastAsia="Garamond" w:hAnsi="Times New Roman" w:cs="Times New Roman"/>
          <w:i/>
          <w:sz w:val="20"/>
          <w:szCs w:val="20"/>
        </w:rPr>
        <w:t xml:space="preserve">1. MAX SOLAR EPSILON Sp. z o.o.  ul. Tkacka 6/1, </w:t>
      </w:r>
    </w:p>
    <w:p w:rsidR="001E44A2" w:rsidRPr="0058250E" w:rsidRDefault="001E44A2" w:rsidP="0058250E">
      <w:pPr>
        <w:spacing w:after="0" w:line="240" w:lineRule="auto"/>
        <w:rPr>
          <w:rFonts w:ascii="Times New Roman" w:eastAsia="Garamond" w:hAnsi="Times New Roman" w:cs="Times New Roman"/>
          <w:i/>
          <w:sz w:val="20"/>
          <w:szCs w:val="20"/>
        </w:rPr>
      </w:pPr>
      <w:r w:rsidRPr="0058250E">
        <w:rPr>
          <w:rFonts w:ascii="Times New Roman" w:eastAsia="Garamond" w:hAnsi="Times New Roman" w:cs="Times New Roman"/>
          <w:i/>
          <w:sz w:val="20"/>
          <w:szCs w:val="20"/>
        </w:rPr>
        <w:t>70-556 Szczecin</w:t>
      </w:r>
    </w:p>
    <w:p w:rsidR="001E44A2" w:rsidRPr="0058250E" w:rsidRDefault="001E44A2" w:rsidP="0058250E">
      <w:pPr>
        <w:spacing w:after="0" w:line="240" w:lineRule="auto"/>
        <w:rPr>
          <w:rFonts w:ascii="Times New Roman" w:eastAsia="Garamond" w:hAnsi="Times New Roman" w:cs="Times New Roman"/>
          <w:i/>
          <w:sz w:val="20"/>
          <w:szCs w:val="20"/>
        </w:rPr>
      </w:pPr>
      <w:r w:rsidRPr="0058250E">
        <w:rPr>
          <w:rFonts w:ascii="Times New Roman" w:eastAsia="Garamond" w:hAnsi="Times New Roman" w:cs="Times New Roman"/>
          <w:i/>
          <w:sz w:val="20"/>
          <w:szCs w:val="20"/>
        </w:rPr>
        <w:t>2. Strony postępowania wg rozdzielnika</w:t>
      </w:r>
    </w:p>
    <w:p w:rsidR="001E44A2" w:rsidRPr="0058250E" w:rsidRDefault="001E44A2" w:rsidP="0058250E">
      <w:pPr>
        <w:spacing w:after="0" w:line="240" w:lineRule="auto"/>
        <w:rPr>
          <w:rFonts w:ascii="Times New Roman" w:eastAsia="Times New Roman" w:hAnsi="Times New Roman" w:cs="Times New Roman"/>
          <w:i/>
          <w:sz w:val="20"/>
          <w:szCs w:val="20"/>
        </w:rPr>
      </w:pPr>
      <w:r w:rsidRPr="0058250E">
        <w:rPr>
          <w:rFonts w:ascii="Times New Roman" w:eastAsia="Times New Roman" w:hAnsi="Times New Roman" w:cs="Times New Roman"/>
          <w:i/>
          <w:sz w:val="20"/>
          <w:szCs w:val="20"/>
        </w:rPr>
        <w:t>3. a/a</w:t>
      </w:r>
    </w:p>
    <w:p w:rsidR="001E44A2" w:rsidRPr="0058250E" w:rsidRDefault="001E44A2" w:rsidP="0058250E">
      <w:pPr>
        <w:spacing w:after="0" w:line="240" w:lineRule="auto"/>
        <w:rPr>
          <w:rFonts w:ascii="Times New Roman" w:eastAsia="Times New Roman" w:hAnsi="Times New Roman" w:cs="Times New Roman"/>
          <w:i/>
          <w:sz w:val="20"/>
          <w:szCs w:val="20"/>
          <w:u w:val="single"/>
        </w:rPr>
      </w:pPr>
      <w:r w:rsidRPr="0058250E">
        <w:rPr>
          <w:rFonts w:ascii="Times New Roman" w:eastAsia="Times New Roman" w:hAnsi="Times New Roman" w:cs="Times New Roman"/>
          <w:i/>
          <w:sz w:val="20"/>
          <w:szCs w:val="20"/>
          <w:u w:val="single"/>
        </w:rPr>
        <w:t xml:space="preserve">Do wiadomości: </w:t>
      </w:r>
    </w:p>
    <w:p w:rsidR="001E44A2" w:rsidRPr="0058250E" w:rsidRDefault="001E44A2" w:rsidP="0058250E">
      <w:pPr>
        <w:spacing w:after="0" w:line="240" w:lineRule="auto"/>
        <w:rPr>
          <w:rFonts w:ascii="Times New Roman" w:eastAsia="Times New Roman" w:hAnsi="Times New Roman" w:cs="Times New Roman"/>
          <w:i/>
          <w:sz w:val="20"/>
          <w:szCs w:val="20"/>
        </w:rPr>
      </w:pPr>
      <w:r w:rsidRPr="0058250E">
        <w:rPr>
          <w:rFonts w:ascii="Times New Roman" w:eastAsia="Times New Roman" w:hAnsi="Times New Roman" w:cs="Times New Roman"/>
          <w:i/>
          <w:sz w:val="20"/>
          <w:szCs w:val="20"/>
        </w:rPr>
        <w:t>1. Regionalny Dyrektor Ochrony Środowiska w Kielcach</w:t>
      </w:r>
    </w:p>
    <w:p w:rsidR="001E44A2" w:rsidRPr="0058250E" w:rsidRDefault="001E44A2" w:rsidP="0058250E">
      <w:pPr>
        <w:spacing w:after="0" w:line="240" w:lineRule="auto"/>
        <w:rPr>
          <w:rFonts w:ascii="Times New Roman" w:eastAsia="Times New Roman" w:hAnsi="Times New Roman" w:cs="Times New Roman"/>
          <w:i/>
          <w:sz w:val="20"/>
          <w:szCs w:val="20"/>
        </w:rPr>
      </w:pPr>
      <w:r w:rsidRPr="0058250E">
        <w:rPr>
          <w:rFonts w:ascii="Times New Roman" w:eastAsia="Times New Roman" w:hAnsi="Times New Roman" w:cs="Times New Roman"/>
          <w:i/>
          <w:sz w:val="20"/>
          <w:szCs w:val="20"/>
        </w:rPr>
        <w:t>2. Państwowy Powiatowy Inspektor Sanitarny w Końskich</w:t>
      </w:r>
    </w:p>
    <w:p w:rsidR="001E44A2" w:rsidRPr="00BF3E5A" w:rsidRDefault="001E44A2" w:rsidP="00BF3E5A">
      <w:pPr>
        <w:rPr>
          <w:rFonts w:ascii="Times New Roman" w:hAnsi="Times New Roman" w:cs="Times New Roman"/>
        </w:rPr>
      </w:pPr>
    </w:p>
    <w:sectPr w:rsidR="001E44A2" w:rsidRPr="00BF3E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A752A"/>
    <w:multiLevelType w:val="hybridMultilevel"/>
    <w:tmpl w:val="51520CC6"/>
    <w:lvl w:ilvl="0" w:tplc="5A560038">
      <w:start w:val="1"/>
      <w:numFmt w:val="bullet"/>
      <w:lvlText w:val="—"/>
      <w:lvlJc w:val="left"/>
      <w:pPr>
        <w:ind w:left="478" w:hanging="351"/>
      </w:pPr>
      <w:rPr>
        <w:rFonts w:ascii="Times New Roman" w:eastAsia="Times New Roman" w:hAnsi="Times New Roman" w:hint="default"/>
        <w:w w:val="52"/>
        <w:sz w:val="20"/>
        <w:szCs w:val="20"/>
      </w:rPr>
    </w:lvl>
    <w:lvl w:ilvl="1" w:tplc="AEF43F1E">
      <w:start w:val="1"/>
      <w:numFmt w:val="bullet"/>
      <w:lvlText w:val="•"/>
      <w:lvlJc w:val="left"/>
      <w:pPr>
        <w:ind w:left="756" w:hanging="346"/>
      </w:pPr>
      <w:rPr>
        <w:rFonts w:ascii="Times New Roman" w:eastAsia="Times New Roman" w:hAnsi="Times New Roman" w:hint="default"/>
        <w:w w:val="164"/>
        <w:sz w:val="20"/>
        <w:szCs w:val="20"/>
      </w:rPr>
    </w:lvl>
    <w:lvl w:ilvl="2" w:tplc="ABB6F4EC">
      <w:start w:val="1"/>
      <w:numFmt w:val="bullet"/>
      <w:lvlText w:val="•"/>
      <w:lvlJc w:val="left"/>
      <w:pPr>
        <w:ind w:left="1837" w:hanging="346"/>
      </w:pPr>
      <w:rPr>
        <w:rFonts w:hint="default"/>
      </w:rPr>
    </w:lvl>
    <w:lvl w:ilvl="3" w:tplc="AD7E3126">
      <w:start w:val="1"/>
      <w:numFmt w:val="bullet"/>
      <w:lvlText w:val="•"/>
      <w:lvlJc w:val="left"/>
      <w:pPr>
        <w:ind w:left="2915" w:hanging="346"/>
      </w:pPr>
      <w:rPr>
        <w:rFonts w:hint="default"/>
      </w:rPr>
    </w:lvl>
    <w:lvl w:ilvl="4" w:tplc="05A6104C">
      <w:start w:val="1"/>
      <w:numFmt w:val="bullet"/>
      <w:lvlText w:val="•"/>
      <w:lvlJc w:val="left"/>
      <w:pPr>
        <w:ind w:left="3993" w:hanging="346"/>
      </w:pPr>
      <w:rPr>
        <w:rFonts w:hint="default"/>
      </w:rPr>
    </w:lvl>
    <w:lvl w:ilvl="5" w:tplc="9C108AB4">
      <w:start w:val="1"/>
      <w:numFmt w:val="bullet"/>
      <w:lvlText w:val="•"/>
      <w:lvlJc w:val="left"/>
      <w:pPr>
        <w:ind w:left="5071" w:hanging="346"/>
      </w:pPr>
      <w:rPr>
        <w:rFonts w:hint="default"/>
      </w:rPr>
    </w:lvl>
    <w:lvl w:ilvl="6" w:tplc="A0EADE9A">
      <w:start w:val="1"/>
      <w:numFmt w:val="bullet"/>
      <w:lvlText w:val="•"/>
      <w:lvlJc w:val="left"/>
      <w:pPr>
        <w:ind w:left="6148" w:hanging="346"/>
      </w:pPr>
      <w:rPr>
        <w:rFonts w:hint="default"/>
      </w:rPr>
    </w:lvl>
    <w:lvl w:ilvl="7" w:tplc="72F252DA">
      <w:start w:val="1"/>
      <w:numFmt w:val="bullet"/>
      <w:lvlText w:val="•"/>
      <w:lvlJc w:val="left"/>
      <w:pPr>
        <w:ind w:left="7226" w:hanging="346"/>
      </w:pPr>
      <w:rPr>
        <w:rFonts w:hint="default"/>
      </w:rPr>
    </w:lvl>
    <w:lvl w:ilvl="8" w:tplc="FD3EE25C">
      <w:start w:val="1"/>
      <w:numFmt w:val="bullet"/>
      <w:lvlText w:val="•"/>
      <w:lvlJc w:val="left"/>
      <w:pPr>
        <w:ind w:left="8304" w:hanging="34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02D"/>
    <w:rsid w:val="000021F9"/>
    <w:rsid w:val="000029C2"/>
    <w:rsid w:val="00007949"/>
    <w:rsid w:val="000159B6"/>
    <w:rsid w:val="00016B5A"/>
    <w:rsid w:val="00021E44"/>
    <w:rsid w:val="000306F0"/>
    <w:rsid w:val="00030710"/>
    <w:rsid w:val="0004002D"/>
    <w:rsid w:val="00060E4D"/>
    <w:rsid w:val="00073655"/>
    <w:rsid w:val="0007488E"/>
    <w:rsid w:val="00074A5B"/>
    <w:rsid w:val="00082508"/>
    <w:rsid w:val="00096A33"/>
    <w:rsid w:val="000B0501"/>
    <w:rsid w:val="000B2C9C"/>
    <w:rsid w:val="000E4009"/>
    <w:rsid w:val="000F0317"/>
    <w:rsid w:val="001113A3"/>
    <w:rsid w:val="00112A29"/>
    <w:rsid w:val="001308F0"/>
    <w:rsid w:val="00134A8D"/>
    <w:rsid w:val="00161AB8"/>
    <w:rsid w:val="00181B09"/>
    <w:rsid w:val="001B1407"/>
    <w:rsid w:val="001E228C"/>
    <w:rsid w:val="001E44A2"/>
    <w:rsid w:val="001E701D"/>
    <w:rsid w:val="001F7562"/>
    <w:rsid w:val="00205FBE"/>
    <w:rsid w:val="002141C9"/>
    <w:rsid w:val="00217AFD"/>
    <w:rsid w:val="00221B26"/>
    <w:rsid w:val="00221EAA"/>
    <w:rsid w:val="002233CA"/>
    <w:rsid w:val="002351AF"/>
    <w:rsid w:val="00253759"/>
    <w:rsid w:val="002616AA"/>
    <w:rsid w:val="002A2D77"/>
    <w:rsid w:val="002A6CB5"/>
    <w:rsid w:val="002B2370"/>
    <w:rsid w:val="002C3B5B"/>
    <w:rsid w:val="002D28F7"/>
    <w:rsid w:val="002E0F79"/>
    <w:rsid w:val="002F05F1"/>
    <w:rsid w:val="00300C60"/>
    <w:rsid w:val="0030286C"/>
    <w:rsid w:val="00315C03"/>
    <w:rsid w:val="0032015C"/>
    <w:rsid w:val="003272DC"/>
    <w:rsid w:val="00340E5A"/>
    <w:rsid w:val="003A6078"/>
    <w:rsid w:val="003C49F9"/>
    <w:rsid w:val="003D0F9E"/>
    <w:rsid w:val="003D1A16"/>
    <w:rsid w:val="003F08DA"/>
    <w:rsid w:val="003F6020"/>
    <w:rsid w:val="004064BC"/>
    <w:rsid w:val="00421AAD"/>
    <w:rsid w:val="004237E3"/>
    <w:rsid w:val="004256C3"/>
    <w:rsid w:val="00443F52"/>
    <w:rsid w:val="00450D72"/>
    <w:rsid w:val="004576EE"/>
    <w:rsid w:val="0045797D"/>
    <w:rsid w:val="004B0603"/>
    <w:rsid w:val="004B3F9E"/>
    <w:rsid w:val="004B7A4A"/>
    <w:rsid w:val="004C1CFB"/>
    <w:rsid w:val="004C4888"/>
    <w:rsid w:val="004C59E2"/>
    <w:rsid w:val="004F0B54"/>
    <w:rsid w:val="00510E9E"/>
    <w:rsid w:val="0052414A"/>
    <w:rsid w:val="0053624A"/>
    <w:rsid w:val="00542B01"/>
    <w:rsid w:val="00562C12"/>
    <w:rsid w:val="005661E0"/>
    <w:rsid w:val="0058250E"/>
    <w:rsid w:val="0058282B"/>
    <w:rsid w:val="005846D6"/>
    <w:rsid w:val="00594C60"/>
    <w:rsid w:val="0059717C"/>
    <w:rsid w:val="005A2BDB"/>
    <w:rsid w:val="005B26E0"/>
    <w:rsid w:val="005B35A7"/>
    <w:rsid w:val="005D0DAB"/>
    <w:rsid w:val="006146E3"/>
    <w:rsid w:val="00627BB3"/>
    <w:rsid w:val="00660E51"/>
    <w:rsid w:val="006610B1"/>
    <w:rsid w:val="00664986"/>
    <w:rsid w:val="00667181"/>
    <w:rsid w:val="006C34EA"/>
    <w:rsid w:val="006E75CA"/>
    <w:rsid w:val="006F7EE6"/>
    <w:rsid w:val="00714281"/>
    <w:rsid w:val="00714951"/>
    <w:rsid w:val="00767141"/>
    <w:rsid w:val="007869D5"/>
    <w:rsid w:val="00791461"/>
    <w:rsid w:val="007A3FDE"/>
    <w:rsid w:val="007F59E8"/>
    <w:rsid w:val="00812F3C"/>
    <w:rsid w:val="00821A41"/>
    <w:rsid w:val="00857556"/>
    <w:rsid w:val="0088705F"/>
    <w:rsid w:val="008941EC"/>
    <w:rsid w:val="008D045F"/>
    <w:rsid w:val="008F31B3"/>
    <w:rsid w:val="009043C9"/>
    <w:rsid w:val="00921330"/>
    <w:rsid w:val="009318D8"/>
    <w:rsid w:val="00987FC8"/>
    <w:rsid w:val="009A3B1F"/>
    <w:rsid w:val="009B25F8"/>
    <w:rsid w:val="009B4273"/>
    <w:rsid w:val="009B54AE"/>
    <w:rsid w:val="009F63AE"/>
    <w:rsid w:val="00A047E5"/>
    <w:rsid w:val="00A14652"/>
    <w:rsid w:val="00A21499"/>
    <w:rsid w:val="00A25A64"/>
    <w:rsid w:val="00A27426"/>
    <w:rsid w:val="00A44B5F"/>
    <w:rsid w:val="00A57F04"/>
    <w:rsid w:val="00A62477"/>
    <w:rsid w:val="00A6522A"/>
    <w:rsid w:val="00A8513C"/>
    <w:rsid w:val="00A93300"/>
    <w:rsid w:val="00AA39BA"/>
    <w:rsid w:val="00AB3016"/>
    <w:rsid w:val="00AC5AC8"/>
    <w:rsid w:val="00AD5FDF"/>
    <w:rsid w:val="00AD7439"/>
    <w:rsid w:val="00AE03CC"/>
    <w:rsid w:val="00AE4BAE"/>
    <w:rsid w:val="00B030AA"/>
    <w:rsid w:val="00B04D8C"/>
    <w:rsid w:val="00B112C8"/>
    <w:rsid w:val="00B250B5"/>
    <w:rsid w:val="00B452BA"/>
    <w:rsid w:val="00B628D0"/>
    <w:rsid w:val="00B852C3"/>
    <w:rsid w:val="00BA0CE4"/>
    <w:rsid w:val="00BB1936"/>
    <w:rsid w:val="00BF3E5A"/>
    <w:rsid w:val="00C03667"/>
    <w:rsid w:val="00C115F5"/>
    <w:rsid w:val="00C13A80"/>
    <w:rsid w:val="00C61074"/>
    <w:rsid w:val="00C83156"/>
    <w:rsid w:val="00CB4580"/>
    <w:rsid w:val="00CC6BCE"/>
    <w:rsid w:val="00CE582E"/>
    <w:rsid w:val="00CE6BA0"/>
    <w:rsid w:val="00D130C6"/>
    <w:rsid w:val="00D50F13"/>
    <w:rsid w:val="00D56530"/>
    <w:rsid w:val="00D605AD"/>
    <w:rsid w:val="00D64AF9"/>
    <w:rsid w:val="00DA6698"/>
    <w:rsid w:val="00DB48BD"/>
    <w:rsid w:val="00DC0D61"/>
    <w:rsid w:val="00DD0016"/>
    <w:rsid w:val="00DD3B55"/>
    <w:rsid w:val="00DF139E"/>
    <w:rsid w:val="00E02E69"/>
    <w:rsid w:val="00E046EA"/>
    <w:rsid w:val="00E237B0"/>
    <w:rsid w:val="00E24232"/>
    <w:rsid w:val="00E259C3"/>
    <w:rsid w:val="00E25B5A"/>
    <w:rsid w:val="00E338C2"/>
    <w:rsid w:val="00E35F46"/>
    <w:rsid w:val="00E4308A"/>
    <w:rsid w:val="00E439C5"/>
    <w:rsid w:val="00E61E92"/>
    <w:rsid w:val="00E81EF3"/>
    <w:rsid w:val="00E82F8D"/>
    <w:rsid w:val="00E96B19"/>
    <w:rsid w:val="00EB0DFB"/>
    <w:rsid w:val="00EB7C9C"/>
    <w:rsid w:val="00EC0A5E"/>
    <w:rsid w:val="00ED1E61"/>
    <w:rsid w:val="00EF3FE4"/>
    <w:rsid w:val="00EF774B"/>
    <w:rsid w:val="00F01620"/>
    <w:rsid w:val="00F072CE"/>
    <w:rsid w:val="00F26822"/>
    <w:rsid w:val="00F46966"/>
    <w:rsid w:val="00F56B33"/>
    <w:rsid w:val="00F57E84"/>
    <w:rsid w:val="00F93133"/>
    <w:rsid w:val="00F93FE3"/>
    <w:rsid w:val="00FA0F92"/>
    <w:rsid w:val="00FA314D"/>
    <w:rsid w:val="00FC3198"/>
    <w:rsid w:val="00FC39E1"/>
    <w:rsid w:val="00FF5C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04002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57F04"/>
    <w:pPr>
      <w:ind w:left="720"/>
      <w:contextualSpacing/>
    </w:pPr>
  </w:style>
  <w:style w:type="paragraph" w:styleId="Tekstdymka">
    <w:name w:val="Balloon Text"/>
    <w:basedOn w:val="Normalny"/>
    <w:link w:val="TekstdymkaZnak"/>
    <w:uiPriority w:val="99"/>
    <w:semiHidden/>
    <w:unhideWhenUsed/>
    <w:rsid w:val="007914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1461"/>
    <w:rPr>
      <w:rFonts w:ascii="Tahoma" w:hAnsi="Tahoma" w:cs="Tahoma"/>
      <w:sz w:val="16"/>
      <w:szCs w:val="16"/>
    </w:rPr>
  </w:style>
  <w:style w:type="character" w:customStyle="1" w:styleId="Teksttreci5">
    <w:name w:val="Tekst treści (5)_"/>
    <w:link w:val="Teksttreci50"/>
    <w:rsid w:val="00791461"/>
    <w:rPr>
      <w:rFonts w:ascii="Garamond" w:eastAsia="Garamond" w:hAnsi="Garamond"/>
      <w:sz w:val="19"/>
      <w:szCs w:val="19"/>
      <w:shd w:val="clear" w:color="auto" w:fill="FFFFFF"/>
    </w:rPr>
  </w:style>
  <w:style w:type="paragraph" w:customStyle="1" w:styleId="Teksttreci50">
    <w:name w:val="Tekst treści (5)"/>
    <w:basedOn w:val="Normalny"/>
    <w:link w:val="Teksttreci5"/>
    <w:rsid w:val="00791461"/>
    <w:pPr>
      <w:shd w:val="clear" w:color="auto" w:fill="FFFFFF"/>
      <w:spacing w:after="0" w:line="223" w:lineRule="exact"/>
    </w:pPr>
    <w:rPr>
      <w:rFonts w:ascii="Garamond" w:eastAsia="Garamond" w:hAnsi="Garamond"/>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04002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57F04"/>
    <w:pPr>
      <w:ind w:left="720"/>
      <w:contextualSpacing/>
    </w:pPr>
  </w:style>
  <w:style w:type="paragraph" w:styleId="Tekstdymka">
    <w:name w:val="Balloon Text"/>
    <w:basedOn w:val="Normalny"/>
    <w:link w:val="TekstdymkaZnak"/>
    <w:uiPriority w:val="99"/>
    <w:semiHidden/>
    <w:unhideWhenUsed/>
    <w:rsid w:val="007914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1461"/>
    <w:rPr>
      <w:rFonts w:ascii="Tahoma" w:hAnsi="Tahoma" w:cs="Tahoma"/>
      <w:sz w:val="16"/>
      <w:szCs w:val="16"/>
    </w:rPr>
  </w:style>
  <w:style w:type="character" w:customStyle="1" w:styleId="Teksttreci5">
    <w:name w:val="Tekst treści (5)_"/>
    <w:link w:val="Teksttreci50"/>
    <w:rsid w:val="00791461"/>
    <w:rPr>
      <w:rFonts w:ascii="Garamond" w:eastAsia="Garamond" w:hAnsi="Garamond"/>
      <w:sz w:val="19"/>
      <w:szCs w:val="19"/>
      <w:shd w:val="clear" w:color="auto" w:fill="FFFFFF"/>
    </w:rPr>
  </w:style>
  <w:style w:type="paragraph" w:customStyle="1" w:styleId="Teksttreci50">
    <w:name w:val="Tekst treści (5)"/>
    <w:basedOn w:val="Normalny"/>
    <w:link w:val="Teksttreci5"/>
    <w:rsid w:val="00791461"/>
    <w:pPr>
      <w:shd w:val="clear" w:color="auto" w:fill="FFFFFF"/>
      <w:spacing w:after="0" w:line="223" w:lineRule="exact"/>
    </w:pPr>
    <w:rPr>
      <w:rFonts w:ascii="Garamond" w:eastAsia="Garamond" w:hAnsi="Garamond"/>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Pages>
  <Words>2270</Words>
  <Characters>13625</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dc:creator>
  <cp:lastModifiedBy>WANDA</cp:lastModifiedBy>
  <cp:revision>5</cp:revision>
  <cp:lastPrinted>2017-07-05T11:38:00Z</cp:lastPrinted>
  <dcterms:created xsi:type="dcterms:W3CDTF">2017-06-23T11:12:00Z</dcterms:created>
  <dcterms:modified xsi:type="dcterms:W3CDTF">2017-07-05T12:01:00Z</dcterms:modified>
</cp:coreProperties>
</file>